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E7DA" w14:textId="77777777" w:rsidR="008E665A" w:rsidRDefault="008E665A" w:rsidP="008E665A">
      <w:pPr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07A80A4" w14:textId="01D56076" w:rsidR="008E665A" w:rsidRPr="008E665A" w:rsidRDefault="00237EDC" w:rsidP="008E665A">
      <w:pPr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PRENTSA OHARRA</w:t>
      </w:r>
    </w:p>
    <w:p w14:paraId="00C38DCE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Amurrioko</w:t>
      </w:r>
      <w:proofErr w:type="spellEnd"/>
      <w:r w:rsidRPr="000223F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Udalak</w:t>
      </w:r>
      <w:proofErr w:type="spellEnd"/>
      <w:r w:rsidRPr="000223F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hobari</w:t>
      </w:r>
      <w:proofErr w:type="spellEnd"/>
      <w:r w:rsidRPr="000223F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fiskalak</w:t>
      </w:r>
      <w:proofErr w:type="spellEnd"/>
      <w:r w:rsidRPr="000223F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zabaltzea</w:t>
      </w:r>
      <w:proofErr w:type="spellEnd"/>
      <w:r w:rsidRPr="000223F1">
        <w:rPr>
          <w:rFonts w:ascii="Calibri" w:hAnsi="Calibri" w:cs="Calibri"/>
          <w:b/>
          <w:bCs/>
          <w:sz w:val="32"/>
          <w:szCs w:val="32"/>
        </w:rPr>
        <w:t xml:space="preserve"> eta </w:t>
      </w: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hobetzea</w:t>
      </w:r>
      <w:proofErr w:type="spellEnd"/>
      <w:r w:rsidRPr="000223F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onartu</w:t>
      </w:r>
      <w:proofErr w:type="spellEnd"/>
      <w:r w:rsidRPr="000223F1">
        <w:rPr>
          <w:rFonts w:ascii="Calibri" w:hAnsi="Calibri" w:cs="Calibri"/>
          <w:b/>
          <w:bCs/>
          <w:sz w:val="32"/>
          <w:szCs w:val="32"/>
        </w:rPr>
        <w:t xml:space="preserve"> du, </w:t>
      </w: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hamalau</w:t>
      </w:r>
      <w:proofErr w:type="spellEnd"/>
      <w:r w:rsidRPr="000223F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ordenantza</w:t>
      </w:r>
      <w:proofErr w:type="spellEnd"/>
      <w:r w:rsidRPr="000223F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aldatu</w:t>
      </w:r>
      <w:proofErr w:type="spellEnd"/>
      <w:r w:rsidRPr="000223F1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sz w:val="32"/>
          <w:szCs w:val="32"/>
        </w:rPr>
        <w:t>ondoren</w:t>
      </w:r>
      <w:proofErr w:type="spellEnd"/>
    </w:p>
    <w:p w14:paraId="1EA5BD71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r w:rsidRPr="000223F1">
        <w:rPr>
          <w:rFonts w:ascii="Calibri" w:hAnsi="Calibri" w:cs="Calibri"/>
          <w:b/>
          <w:bCs/>
        </w:rPr>
        <w:t xml:space="preserve">Amurrio, 2024ko </w:t>
      </w:r>
      <w:proofErr w:type="spellStart"/>
      <w:r w:rsidRPr="000223F1">
        <w:rPr>
          <w:rFonts w:ascii="Calibri" w:hAnsi="Calibri" w:cs="Calibri"/>
          <w:b/>
          <w:bCs/>
        </w:rPr>
        <w:t>irailaren</w:t>
      </w:r>
      <w:proofErr w:type="spellEnd"/>
      <w:r w:rsidRPr="000223F1">
        <w:rPr>
          <w:rFonts w:ascii="Calibri" w:hAnsi="Calibri" w:cs="Calibri"/>
          <w:b/>
          <w:bCs/>
        </w:rPr>
        <w:t xml:space="preserve"> 26a.</w:t>
      </w:r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Amurrioko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Udalak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arratsaldean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egindako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osoko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bilkuran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zenbait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aldaketa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onartu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ditu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aurkeztu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hamalau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ordenantza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fiskaletan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hobari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fiskalak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optimizatu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hobetu</w:t>
      </w:r>
      <w:proofErr w:type="spellEnd"/>
      <w:r w:rsidRPr="000223F1">
        <w:rPr>
          <w:rFonts w:ascii="Calibri" w:hAnsi="Calibri" w:cs="Calibri"/>
        </w:rPr>
        <w:t xml:space="preserve"> eta </w:t>
      </w:r>
      <w:proofErr w:type="spellStart"/>
      <w:r w:rsidRPr="000223F1">
        <w:rPr>
          <w:rFonts w:ascii="Calibri" w:hAnsi="Calibri" w:cs="Calibri"/>
        </w:rPr>
        <w:t>zabaltzeko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helburuarekin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udal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zergen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ekitatea</w:t>
      </w:r>
      <w:proofErr w:type="spellEnd"/>
      <w:r w:rsidRPr="000223F1">
        <w:rPr>
          <w:rFonts w:ascii="Calibri" w:hAnsi="Calibri" w:cs="Calibri"/>
        </w:rPr>
        <w:t xml:space="preserve"> eta </w:t>
      </w:r>
      <w:proofErr w:type="spellStart"/>
      <w:r w:rsidRPr="000223F1">
        <w:rPr>
          <w:rFonts w:ascii="Calibri" w:hAnsi="Calibri" w:cs="Calibri"/>
        </w:rPr>
        <w:t>progresibotasuna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areagotuz</w:t>
      </w:r>
      <w:proofErr w:type="spellEnd"/>
      <w:r w:rsidRPr="000223F1">
        <w:rPr>
          <w:rFonts w:ascii="Calibri" w:hAnsi="Calibri" w:cs="Calibri"/>
        </w:rPr>
        <w:t>.</w:t>
      </w:r>
    </w:p>
    <w:p w14:paraId="5761685F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0223F1">
        <w:rPr>
          <w:rFonts w:ascii="Calibri" w:hAnsi="Calibri" w:cs="Calibri"/>
        </w:rPr>
        <w:t>Aldaketa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nagusien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artean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Ordenantza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Fiskal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Orokorra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dago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errentan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oinarritutako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hobarien</w:t>
      </w:r>
      <w:proofErr w:type="spellEnd"/>
      <w:r w:rsidRPr="000223F1">
        <w:rPr>
          <w:rFonts w:ascii="Calibri" w:hAnsi="Calibri" w:cs="Calibri"/>
        </w:rPr>
        <w:t xml:space="preserve"> tarte </w:t>
      </w:r>
      <w:proofErr w:type="spellStart"/>
      <w:r w:rsidRPr="000223F1">
        <w:rPr>
          <w:rFonts w:ascii="Calibri" w:hAnsi="Calibri" w:cs="Calibri"/>
        </w:rPr>
        <w:t>berri</w:t>
      </w:r>
      <w:proofErr w:type="spellEnd"/>
      <w:r w:rsidRPr="000223F1">
        <w:rPr>
          <w:rFonts w:ascii="Calibri" w:hAnsi="Calibri" w:cs="Calibri"/>
        </w:rPr>
        <w:t xml:space="preserve"> bat </w:t>
      </w:r>
      <w:proofErr w:type="spellStart"/>
      <w:r w:rsidRPr="000223F1">
        <w:rPr>
          <w:rFonts w:ascii="Calibri" w:hAnsi="Calibri" w:cs="Calibri"/>
        </w:rPr>
        <w:t>sartzen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duena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horrela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zerga</w:t>
      </w:r>
      <w:proofErr w:type="spellEnd"/>
      <w:r w:rsidRPr="000223F1">
        <w:rPr>
          <w:rFonts w:ascii="Calibri" w:hAnsi="Calibri" w:cs="Calibri"/>
        </w:rPr>
        <w:t xml:space="preserve">-sistema </w:t>
      </w:r>
      <w:proofErr w:type="spellStart"/>
      <w:r w:rsidRPr="000223F1">
        <w:rPr>
          <w:rFonts w:ascii="Calibri" w:hAnsi="Calibri" w:cs="Calibri"/>
        </w:rPr>
        <w:t>progresiboagoa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bidezkoagoa</w:t>
      </w:r>
      <w:proofErr w:type="spellEnd"/>
      <w:r w:rsidRPr="000223F1">
        <w:rPr>
          <w:rFonts w:ascii="Calibri" w:hAnsi="Calibri" w:cs="Calibri"/>
        </w:rPr>
        <w:t xml:space="preserve"> eta </w:t>
      </w:r>
      <w:proofErr w:type="spellStart"/>
      <w:r w:rsidRPr="000223F1">
        <w:rPr>
          <w:rFonts w:ascii="Calibri" w:hAnsi="Calibri" w:cs="Calibri"/>
        </w:rPr>
        <w:t>eraginkorragoa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ezarriz</w:t>
      </w:r>
      <w:proofErr w:type="spellEnd"/>
      <w:r w:rsidRPr="000223F1">
        <w:rPr>
          <w:rFonts w:ascii="Calibri" w:hAnsi="Calibri" w:cs="Calibri"/>
        </w:rPr>
        <w:t xml:space="preserve">. </w:t>
      </w:r>
      <w:proofErr w:type="spellStart"/>
      <w:r w:rsidRPr="000223F1">
        <w:rPr>
          <w:rFonts w:ascii="Calibri" w:hAnsi="Calibri" w:cs="Calibri"/>
        </w:rPr>
        <w:t>Gainera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ordenantza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honek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Euskadiko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elkarreragingarritasun-sistemaren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bidez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beste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administrazio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batzuen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datuetara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sartzeko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aukera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ematen</w:t>
      </w:r>
      <w:proofErr w:type="spellEnd"/>
      <w:r w:rsidRPr="000223F1">
        <w:rPr>
          <w:rFonts w:ascii="Calibri" w:hAnsi="Calibri" w:cs="Calibri"/>
        </w:rPr>
        <w:t xml:space="preserve"> du, eta </w:t>
      </w:r>
      <w:proofErr w:type="spellStart"/>
      <w:r w:rsidRPr="000223F1">
        <w:rPr>
          <w:rFonts w:ascii="Calibri" w:hAnsi="Calibri" w:cs="Calibri"/>
        </w:rPr>
        <w:t>zergen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ordainketak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zatikatzeko</w:t>
      </w:r>
      <w:proofErr w:type="spellEnd"/>
      <w:r w:rsidRPr="000223F1">
        <w:rPr>
          <w:rFonts w:ascii="Calibri" w:hAnsi="Calibri" w:cs="Calibri"/>
        </w:rPr>
        <w:t xml:space="preserve"> sistema </w:t>
      </w:r>
      <w:proofErr w:type="spellStart"/>
      <w:r w:rsidRPr="000223F1">
        <w:rPr>
          <w:rFonts w:ascii="Calibri" w:hAnsi="Calibri" w:cs="Calibri"/>
        </w:rPr>
        <w:t>berezia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argitzen</w:t>
      </w:r>
      <w:proofErr w:type="spellEnd"/>
      <w:r w:rsidRPr="000223F1">
        <w:rPr>
          <w:rFonts w:ascii="Calibri" w:hAnsi="Calibri" w:cs="Calibri"/>
        </w:rPr>
        <w:t xml:space="preserve"> du, baita </w:t>
      </w:r>
      <w:proofErr w:type="spellStart"/>
      <w:r w:rsidRPr="000223F1">
        <w:rPr>
          <w:rFonts w:ascii="Calibri" w:hAnsi="Calibri" w:cs="Calibri"/>
        </w:rPr>
        <w:t>gorabeherarik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izanez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gero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zerbitzua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aldi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baterako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eteteko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aukera</w:t>
      </w:r>
      <w:proofErr w:type="spellEnd"/>
      <w:r w:rsidRPr="000223F1">
        <w:rPr>
          <w:rFonts w:ascii="Calibri" w:hAnsi="Calibri" w:cs="Calibri"/>
        </w:rPr>
        <w:t xml:space="preserve"> ere.</w:t>
      </w:r>
    </w:p>
    <w:p w14:paraId="4EEDF9EC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0223F1">
        <w:rPr>
          <w:rFonts w:ascii="Calibri" w:hAnsi="Calibri" w:cs="Calibri"/>
        </w:rPr>
        <w:t>Ondasun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Higiezinen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gaineko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Zergaren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Ordenantza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Fiskalean</w:t>
      </w:r>
      <w:proofErr w:type="spellEnd"/>
      <w:r w:rsidRPr="000223F1">
        <w:rPr>
          <w:rFonts w:ascii="Calibri" w:hAnsi="Calibri" w:cs="Calibri"/>
        </w:rPr>
        <w:t xml:space="preserve"> (OHZ), % 20ko </w:t>
      </w:r>
      <w:proofErr w:type="spellStart"/>
      <w:r w:rsidRPr="000223F1">
        <w:rPr>
          <w:rFonts w:ascii="Calibri" w:hAnsi="Calibri" w:cs="Calibri"/>
        </w:rPr>
        <w:t>hobari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berriak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ezarri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Eusko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Jaurlaritzaren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Bizigune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etxebizitza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hutsaren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programari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lagatzen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zaizkion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higiezinentzat</w:t>
      </w:r>
      <w:proofErr w:type="spellEnd"/>
      <w:r w:rsidRPr="000223F1">
        <w:rPr>
          <w:rFonts w:ascii="Calibri" w:hAnsi="Calibri" w:cs="Calibri"/>
        </w:rPr>
        <w:t xml:space="preserve">, eta % 50ekoak </w:t>
      </w:r>
      <w:proofErr w:type="spellStart"/>
      <w:r w:rsidRPr="000223F1">
        <w:rPr>
          <w:rFonts w:ascii="Calibri" w:hAnsi="Calibri" w:cs="Calibri"/>
        </w:rPr>
        <w:t>beren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garajeetan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ibilgailu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elektrikoak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kargatzeko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guneak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jartzen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dituztenentzat</w:t>
      </w:r>
      <w:proofErr w:type="spellEnd"/>
      <w:r w:rsidRPr="000223F1">
        <w:rPr>
          <w:rFonts w:ascii="Calibri" w:hAnsi="Calibri" w:cs="Calibri"/>
        </w:rPr>
        <w:t xml:space="preserve">. </w:t>
      </w:r>
      <w:proofErr w:type="spellStart"/>
      <w:r w:rsidRPr="000223F1">
        <w:rPr>
          <w:rFonts w:ascii="Calibri" w:hAnsi="Calibri" w:cs="Calibri"/>
        </w:rPr>
        <w:t>Gainera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KPIa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kontuan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hartuta</w:t>
      </w:r>
      <w:proofErr w:type="spellEnd"/>
      <w:r w:rsidRPr="000223F1">
        <w:rPr>
          <w:rFonts w:ascii="Calibri" w:hAnsi="Calibri" w:cs="Calibri"/>
        </w:rPr>
        <w:t xml:space="preserve">, % 2 </w:t>
      </w:r>
      <w:proofErr w:type="spellStart"/>
      <w:r w:rsidRPr="000223F1">
        <w:rPr>
          <w:rFonts w:ascii="Calibri" w:hAnsi="Calibri" w:cs="Calibri"/>
        </w:rPr>
        <w:t>eguneratzen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dira</w:t>
      </w:r>
      <w:proofErr w:type="spellEnd"/>
      <w:r w:rsidRPr="000223F1">
        <w:rPr>
          <w:rFonts w:ascii="Calibri" w:hAnsi="Calibri" w:cs="Calibri"/>
        </w:rPr>
        <w:t xml:space="preserve"> 2025-2028 </w:t>
      </w:r>
      <w:proofErr w:type="spellStart"/>
      <w:r w:rsidRPr="000223F1">
        <w:rPr>
          <w:rFonts w:ascii="Calibri" w:hAnsi="Calibri" w:cs="Calibri"/>
        </w:rPr>
        <w:t>aldirako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zerga-tasak</w:t>
      </w:r>
      <w:proofErr w:type="spellEnd"/>
      <w:r w:rsidRPr="000223F1">
        <w:rPr>
          <w:rFonts w:ascii="Calibri" w:hAnsi="Calibri" w:cs="Calibri"/>
        </w:rPr>
        <w:t>.</w:t>
      </w:r>
    </w:p>
    <w:p w14:paraId="1A99C4C7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0223F1">
        <w:rPr>
          <w:rFonts w:ascii="Calibri" w:hAnsi="Calibri" w:cs="Calibri"/>
        </w:rPr>
        <w:t>Trakzio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Mekanikoko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Ibilgailuen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gaineko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Zergari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dagokionez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ezinduentzako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salbuespenak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birdefinitu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dira</w:t>
      </w:r>
      <w:proofErr w:type="spellEnd"/>
      <w:r w:rsidRPr="000223F1">
        <w:rPr>
          <w:rFonts w:ascii="Calibri" w:hAnsi="Calibri" w:cs="Calibri"/>
        </w:rPr>
        <w:t xml:space="preserve"> eta </w:t>
      </w:r>
      <w:proofErr w:type="spellStart"/>
      <w:r w:rsidRPr="000223F1">
        <w:rPr>
          <w:rFonts w:ascii="Calibri" w:hAnsi="Calibri" w:cs="Calibri"/>
        </w:rPr>
        <w:t>hobari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berriak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ezarri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ibilgailu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historikoentzat</w:t>
      </w:r>
      <w:proofErr w:type="spellEnd"/>
      <w:r w:rsidRPr="000223F1">
        <w:rPr>
          <w:rFonts w:ascii="Calibri" w:hAnsi="Calibri" w:cs="Calibri"/>
        </w:rPr>
        <w:t>.</w:t>
      </w:r>
    </w:p>
    <w:p w14:paraId="181ECB4E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r w:rsidRPr="000223F1">
        <w:rPr>
          <w:rFonts w:ascii="Calibri" w:hAnsi="Calibri" w:cs="Calibri"/>
        </w:rPr>
        <w:t xml:space="preserve">Era </w:t>
      </w:r>
      <w:proofErr w:type="spellStart"/>
      <w:r w:rsidRPr="000223F1">
        <w:rPr>
          <w:rFonts w:ascii="Calibri" w:hAnsi="Calibri" w:cs="Calibri"/>
        </w:rPr>
        <w:t>berean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Eraikuntza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Instalazio</w:t>
      </w:r>
      <w:proofErr w:type="spellEnd"/>
      <w:r w:rsidRPr="000223F1">
        <w:rPr>
          <w:rFonts w:ascii="Calibri" w:hAnsi="Calibri" w:cs="Calibri"/>
        </w:rPr>
        <w:t xml:space="preserve"> eta Obren </w:t>
      </w:r>
      <w:proofErr w:type="spellStart"/>
      <w:r w:rsidRPr="000223F1">
        <w:rPr>
          <w:rFonts w:ascii="Calibri" w:hAnsi="Calibri" w:cs="Calibri"/>
        </w:rPr>
        <w:t>gaineko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Zergaren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Ordenantzaren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aldaketek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barne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hartzen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dute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kargaren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eguneratzea</w:t>
      </w:r>
      <w:proofErr w:type="spellEnd"/>
      <w:r w:rsidRPr="000223F1">
        <w:rPr>
          <w:rFonts w:ascii="Calibri" w:hAnsi="Calibri" w:cs="Calibri"/>
        </w:rPr>
        <w:t xml:space="preserve"> eta % 20ko </w:t>
      </w:r>
      <w:proofErr w:type="spellStart"/>
      <w:r w:rsidRPr="000223F1">
        <w:rPr>
          <w:rFonts w:ascii="Calibri" w:hAnsi="Calibri" w:cs="Calibri"/>
        </w:rPr>
        <w:t>hobaria</w:t>
      </w:r>
      <w:proofErr w:type="spellEnd"/>
      <w:r w:rsidRPr="000223F1">
        <w:rPr>
          <w:rFonts w:ascii="Calibri" w:hAnsi="Calibri" w:cs="Calibri"/>
        </w:rPr>
        <w:t xml:space="preserve"> babes </w:t>
      </w:r>
      <w:proofErr w:type="spellStart"/>
      <w:r w:rsidRPr="000223F1">
        <w:rPr>
          <w:rFonts w:ascii="Calibri" w:hAnsi="Calibri" w:cs="Calibri"/>
        </w:rPr>
        <w:t>ofizialeko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etxebizitzen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oin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berriko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eraikuntzetarako</w:t>
      </w:r>
      <w:proofErr w:type="spellEnd"/>
      <w:r w:rsidRPr="000223F1">
        <w:rPr>
          <w:rFonts w:ascii="Calibri" w:hAnsi="Calibri" w:cs="Calibri"/>
        </w:rPr>
        <w:t>.</w:t>
      </w:r>
    </w:p>
    <w:p w14:paraId="6F841AB6" w14:textId="77777777" w:rsidR="000223F1" w:rsidRDefault="000223F1" w:rsidP="000223F1">
      <w:pPr>
        <w:spacing w:line="360" w:lineRule="auto"/>
        <w:jc w:val="both"/>
        <w:rPr>
          <w:rFonts w:ascii="Calibri" w:hAnsi="Calibri" w:cs="Calibri"/>
        </w:rPr>
      </w:pPr>
    </w:p>
    <w:p w14:paraId="706A2DF9" w14:textId="3A01A59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0223F1">
        <w:rPr>
          <w:rFonts w:ascii="Calibri" w:hAnsi="Calibri" w:cs="Calibri"/>
        </w:rPr>
        <w:lastRenderedPageBreak/>
        <w:t>Jarduera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Ekonomikoen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gaineko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Zergaren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Ordenantzak</w:t>
      </w:r>
      <w:proofErr w:type="spellEnd"/>
      <w:r w:rsidRPr="000223F1">
        <w:rPr>
          <w:rFonts w:ascii="Calibri" w:hAnsi="Calibri" w:cs="Calibri"/>
        </w:rPr>
        <w:t xml:space="preserve"> 2023ko </w:t>
      </w:r>
      <w:proofErr w:type="spellStart"/>
      <w:r w:rsidRPr="000223F1">
        <w:rPr>
          <w:rFonts w:ascii="Calibri" w:hAnsi="Calibri" w:cs="Calibri"/>
        </w:rPr>
        <w:t>Foru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Araudiaren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ondoriozko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aldaketak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jasotzen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ditu</w:t>
      </w:r>
      <w:proofErr w:type="spellEnd"/>
      <w:r w:rsidRPr="000223F1">
        <w:rPr>
          <w:rFonts w:ascii="Calibri" w:hAnsi="Calibri" w:cs="Calibri"/>
        </w:rPr>
        <w:t xml:space="preserve">, baita </w:t>
      </w:r>
      <w:proofErr w:type="spellStart"/>
      <w:r w:rsidRPr="000223F1">
        <w:rPr>
          <w:rFonts w:ascii="Calibri" w:hAnsi="Calibri" w:cs="Calibri"/>
        </w:rPr>
        <w:t>datozen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urteetarako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zerga-koefizienteen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doikuntza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progresiboa</w:t>
      </w:r>
      <w:proofErr w:type="spellEnd"/>
      <w:r w:rsidRPr="000223F1">
        <w:rPr>
          <w:rFonts w:ascii="Calibri" w:hAnsi="Calibri" w:cs="Calibri"/>
        </w:rPr>
        <w:t xml:space="preserve"> ere.</w:t>
      </w:r>
    </w:p>
    <w:p w14:paraId="3472A3F7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r w:rsidRPr="000223F1">
        <w:rPr>
          <w:rFonts w:ascii="Calibri" w:hAnsi="Calibri" w:cs="Calibri"/>
        </w:rPr>
        <w:t xml:space="preserve">Era </w:t>
      </w:r>
      <w:proofErr w:type="spellStart"/>
      <w:r w:rsidRPr="000223F1">
        <w:rPr>
          <w:rFonts w:ascii="Calibri" w:hAnsi="Calibri" w:cs="Calibri"/>
        </w:rPr>
        <w:t>berean</w:t>
      </w:r>
      <w:proofErr w:type="spellEnd"/>
      <w:r w:rsidRPr="000223F1">
        <w:rPr>
          <w:rFonts w:ascii="Calibri" w:hAnsi="Calibri" w:cs="Calibri"/>
        </w:rPr>
        <w:t xml:space="preserve">, Amurrio </w:t>
      </w:r>
      <w:proofErr w:type="spellStart"/>
      <w:r w:rsidRPr="000223F1">
        <w:rPr>
          <w:rFonts w:ascii="Calibri" w:hAnsi="Calibri" w:cs="Calibri"/>
        </w:rPr>
        <w:t>Antzokiaren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zerbitzuak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emateagatiko</w:t>
      </w:r>
      <w:proofErr w:type="spellEnd"/>
      <w:r w:rsidRPr="000223F1">
        <w:rPr>
          <w:rFonts w:ascii="Calibri" w:hAnsi="Calibri" w:cs="Calibri"/>
        </w:rPr>
        <w:t xml:space="preserve"> tasa </w:t>
      </w:r>
      <w:proofErr w:type="spellStart"/>
      <w:r w:rsidRPr="000223F1">
        <w:rPr>
          <w:rFonts w:ascii="Calibri" w:hAnsi="Calibri" w:cs="Calibri"/>
        </w:rPr>
        <w:t>arautzen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duen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Ordenantza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Fiskalaren</w:t>
      </w:r>
      <w:proofErr w:type="spellEnd"/>
      <w:r w:rsidRPr="000223F1">
        <w:rPr>
          <w:rFonts w:ascii="Calibri" w:hAnsi="Calibri" w:cs="Calibri"/>
        </w:rPr>
        <w:t xml:space="preserve"> 23. </w:t>
      </w:r>
      <w:proofErr w:type="spellStart"/>
      <w:r w:rsidRPr="000223F1">
        <w:rPr>
          <w:rFonts w:ascii="Calibri" w:hAnsi="Calibri" w:cs="Calibri"/>
        </w:rPr>
        <w:t>eranskinean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egindako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aldaketen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helburua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tarifak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eguneratzea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zerbitzuaren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kudeaketa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arintzea</w:t>
      </w:r>
      <w:proofErr w:type="spellEnd"/>
      <w:r w:rsidRPr="000223F1">
        <w:rPr>
          <w:rFonts w:ascii="Calibri" w:hAnsi="Calibri" w:cs="Calibri"/>
        </w:rPr>
        <w:t xml:space="preserve"> eta </w:t>
      </w:r>
      <w:proofErr w:type="spellStart"/>
      <w:r w:rsidRPr="000223F1">
        <w:rPr>
          <w:rFonts w:ascii="Calibri" w:hAnsi="Calibri" w:cs="Calibri"/>
        </w:rPr>
        <w:t>zerbitzuaren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prezioak</w:t>
      </w:r>
      <w:proofErr w:type="spellEnd"/>
      <w:r w:rsidRPr="000223F1">
        <w:rPr>
          <w:rFonts w:ascii="Calibri" w:hAnsi="Calibri" w:cs="Calibri"/>
        </w:rPr>
        <w:t xml:space="preserve"> eta </w:t>
      </w:r>
      <w:proofErr w:type="spellStart"/>
      <w:r w:rsidRPr="000223F1">
        <w:rPr>
          <w:rFonts w:ascii="Calibri" w:hAnsi="Calibri" w:cs="Calibri"/>
        </w:rPr>
        <w:t>alokairu-baldintzak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nabarmen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murriztea</w:t>
      </w:r>
      <w:proofErr w:type="spellEnd"/>
      <w:r w:rsidRPr="000223F1">
        <w:rPr>
          <w:rFonts w:ascii="Calibri" w:hAnsi="Calibri" w:cs="Calibri"/>
        </w:rPr>
        <w:t xml:space="preserve"> da.</w:t>
      </w:r>
    </w:p>
    <w:p w14:paraId="2D0913F9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0223F1">
        <w:rPr>
          <w:rFonts w:ascii="Calibri" w:hAnsi="Calibri" w:cs="Calibri"/>
        </w:rPr>
        <w:t>Gainera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Prezio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Publikoak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arautzen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dituen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Ordenantza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berri</w:t>
      </w:r>
      <w:proofErr w:type="spellEnd"/>
      <w:r w:rsidRPr="000223F1">
        <w:rPr>
          <w:rFonts w:ascii="Calibri" w:hAnsi="Calibri" w:cs="Calibri"/>
        </w:rPr>
        <w:t xml:space="preserve"> bat </w:t>
      </w:r>
      <w:proofErr w:type="spellStart"/>
      <w:r w:rsidRPr="000223F1">
        <w:rPr>
          <w:rFonts w:ascii="Calibri" w:hAnsi="Calibri" w:cs="Calibri"/>
        </w:rPr>
        <w:t>sortu</w:t>
      </w:r>
      <w:proofErr w:type="spellEnd"/>
      <w:r w:rsidRPr="000223F1">
        <w:rPr>
          <w:rFonts w:ascii="Calibri" w:hAnsi="Calibri" w:cs="Calibri"/>
        </w:rPr>
        <w:t xml:space="preserve"> da, </w:t>
      </w:r>
      <w:proofErr w:type="spellStart"/>
      <w:r w:rsidRPr="000223F1">
        <w:rPr>
          <w:rFonts w:ascii="Calibri" w:hAnsi="Calibri" w:cs="Calibri"/>
        </w:rPr>
        <w:t>zerbitzuen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kostuak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justifikatzeko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azterlan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ekonomikoak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ezarriz</w:t>
      </w:r>
      <w:proofErr w:type="spellEnd"/>
      <w:r w:rsidRPr="000223F1">
        <w:rPr>
          <w:rFonts w:ascii="Calibri" w:hAnsi="Calibri" w:cs="Calibri"/>
        </w:rPr>
        <w:t xml:space="preserve">, eta, era </w:t>
      </w:r>
      <w:proofErr w:type="spellStart"/>
      <w:r w:rsidRPr="000223F1">
        <w:rPr>
          <w:rFonts w:ascii="Calibri" w:hAnsi="Calibri" w:cs="Calibri"/>
        </w:rPr>
        <w:t>berean</w:t>
      </w:r>
      <w:proofErr w:type="spellEnd"/>
      <w:r w:rsidRPr="000223F1">
        <w:rPr>
          <w:rFonts w:ascii="Calibri" w:hAnsi="Calibri" w:cs="Calibri"/>
        </w:rPr>
        <w:t xml:space="preserve">, % 10erainoko </w:t>
      </w:r>
      <w:proofErr w:type="spellStart"/>
      <w:r w:rsidRPr="000223F1">
        <w:rPr>
          <w:rFonts w:ascii="Calibri" w:hAnsi="Calibri" w:cs="Calibri"/>
        </w:rPr>
        <w:t>murrizketak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sartzen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berdintasuna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edo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euskararen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erabilera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bezalako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balioak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sustatzen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dituzten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jardueretarako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OHZn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aurretiko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hobari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fiskalak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dituzten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familiei</w:t>
      </w:r>
      <w:proofErr w:type="spellEnd"/>
      <w:r w:rsidRPr="000223F1">
        <w:rPr>
          <w:rFonts w:ascii="Calibri" w:hAnsi="Calibri" w:cs="Calibri"/>
        </w:rPr>
        <w:t xml:space="preserve"> ere </w:t>
      </w:r>
      <w:proofErr w:type="spellStart"/>
      <w:r w:rsidRPr="000223F1">
        <w:rPr>
          <w:rFonts w:ascii="Calibri" w:hAnsi="Calibri" w:cs="Calibri"/>
        </w:rPr>
        <w:t>mesede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eginez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errentaren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arabera</w:t>
      </w:r>
      <w:proofErr w:type="spellEnd"/>
      <w:r w:rsidRPr="000223F1">
        <w:rPr>
          <w:rFonts w:ascii="Calibri" w:hAnsi="Calibri" w:cs="Calibri"/>
        </w:rPr>
        <w:t>.</w:t>
      </w:r>
    </w:p>
    <w:p w14:paraId="504FF7BF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0223F1">
        <w:rPr>
          <w:rFonts w:ascii="Calibri" w:hAnsi="Calibri" w:cs="Calibri"/>
        </w:rPr>
        <w:t>Laburbilduz</w:t>
      </w:r>
      <w:proofErr w:type="spellEnd"/>
      <w:r w:rsidRPr="000223F1">
        <w:rPr>
          <w:rFonts w:ascii="Calibri" w:hAnsi="Calibri" w:cs="Calibri"/>
        </w:rPr>
        <w:t xml:space="preserve">, eta </w:t>
      </w:r>
      <w:proofErr w:type="spellStart"/>
      <w:r w:rsidRPr="000223F1">
        <w:rPr>
          <w:rFonts w:ascii="Calibri" w:hAnsi="Calibri" w:cs="Calibri"/>
        </w:rPr>
        <w:t>Udaleko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Ogasun</w:t>
      </w:r>
      <w:proofErr w:type="spellEnd"/>
      <w:r w:rsidRPr="000223F1">
        <w:rPr>
          <w:rFonts w:ascii="Calibri" w:hAnsi="Calibri" w:cs="Calibri"/>
        </w:rPr>
        <w:t xml:space="preserve"> eta </w:t>
      </w:r>
      <w:proofErr w:type="spellStart"/>
      <w:r w:rsidRPr="000223F1">
        <w:rPr>
          <w:rFonts w:ascii="Calibri" w:hAnsi="Calibri" w:cs="Calibri"/>
        </w:rPr>
        <w:t>Aurrekontu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zinegotzi</w:t>
      </w:r>
      <w:proofErr w:type="spellEnd"/>
      <w:r w:rsidRPr="000223F1">
        <w:rPr>
          <w:rFonts w:ascii="Calibri" w:hAnsi="Calibri" w:cs="Calibri"/>
        </w:rPr>
        <w:t xml:space="preserve"> David </w:t>
      </w:r>
      <w:proofErr w:type="spellStart"/>
      <w:r w:rsidRPr="000223F1">
        <w:rPr>
          <w:rFonts w:ascii="Calibri" w:hAnsi="Calibri" w:cs="Calibri"/>
        </w:rPr>
        <w:t>Romerok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adierazi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bezala</w:t>
      </w:r>
      <w:proofErr w:type="spellEnd"/>
      <w:r w:rsidRPr="000223F1">
        <w:rPr>
          <w:rFonts w:ascii="Calibri" w:hAnsi="Calibri" w:cs="Calibri"/>
        </w:rPr>
        <w:t>, "</w:t>
      </w:r>
      <w:proofErr w:type="spellStart"/>
      <w:r w:rsidRPr="000223F1">
        <w:rPr>
          <w:rFonts w:ascii="Calibri" w:hAnsi="Calibri" w:cs="Calibri"/>
        </w:rPr>
        <w:t>aldaketa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horien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helburua</w:t>
      </w:r>
      <w:proofErr w:type="spellEnd"/>
      <w:r w:rsidRPr="000223F1">
        <w:rPr>
          <w:rFonts w:ascii="Calibri" w:hAnsi="Calibri" w:cs="Calibri"/>
        </w:rPr>
        <w:t xml:space="preserve"> da </w:t>
      </w:r>
      <w:proofErr w:type="spellStart"/>
      <w:r w:rsidRPr="000223F1">
        <w:rPr>
          <w:rFonts w:ascii="Calibri" w:hAnsi="Calibri" w:cs="Calibri"/>
        </w:rPr>
        <w:t>udal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ordenantzak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egungo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araudira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egokitzea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udalaren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egonkortasun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ekonomikoa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bermatzea</w:t>
      </w:r>
      <w:proofErr w:type="spellEnd"/>
      <w:r w:rsidRPr="000223F1">
        <w:rPr>
          <w:rFonts w:ascii="Calibri" w:hAnsi="Calibri" w:cs="Calibri"/>
        </w:rPr>
        <w:t xml:space="preserve"> eta </w:t>
      </w:r>
      <w:proofErr w:type="spellStart"/>
      <w:r w:rsidRPr="000223F1">
        <w:rPr>
          <w:rFonts w:ascii="Calibri" w:hAnsi="Calibri" w:cs="Calibri"/>
        </w:rPr>
        <w:t>Amurrioko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biztanleen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baldintza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fiskalak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hobetzea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zerga</w:t>
      </w:r>
      <w:proofErr w:type="spellEnd"/>
      <w:r w:rsidRPr="000223F1">
        <w:rPr>
          <w:rFonts w:ascii="Calibri" w:hAnsi="Calibri" w:cs="Calibri"/>
        </w:rPr>
        <w:t xml:space="preserve"> sistema </w:t>
      </w:r>
      <w:proofErr w:type="spellStart"/>
      <w:r w:rsidRPr="000223F1">
        <w:rPr>
          <w:rFonts w:ascii="Calibri" w:hAnsi="Calibri" w:cs="Calibri"/>
        </w:rPr>
        <w:t>bidezkoagoa</w:t>
      </w:r>
      <w:proofErr w:type="spellEnd"/>
      <w:r w:rsidRPr="000223F1">
        <w:rPr>
          <w:rFonts w:ascii="Calibri" w:hAnsi="Calibri" w:cs="Calibri"/>
        </w:rPr>
        <w:t xml:space="preserve"> eta </w:t>
      </w:r>
      <w:proofErr w:type="spellStart"/>
      <w:r w:rsidRPr="000223F1">
        <w:rPr>
          <w:rFonts w:ascii="Calibri" w:hAnsi="Calibri" w:cs="Calibri"/>
        </w:rPr>
        <w:t>tokiko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tributuen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berdintasun</w:t>
      </w:r>
      <w:proofErr w:type="spellEnd"/>
      <w:r w:rsidRPr="000223F1">
        <w:rPr>
          <w:rFonts w:ascii="Calibri" w:hAnsi="Calibri" w:cs="Calibri"/>
        </w:rPr>
        <w:t xml:space="preserve"> eta </w:t>
      </w:r>
      <w:proofErr w:type="spellStart"/>
      <w:r w:rsidRPr="000223F1">
        <w:rPr>
          <w:rFonts w:ascii="Calibri" w:hAnsi="Calibri" w:cs="Calibri"/>
        </w:rPr>
        <w:t>progresibitate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printzipioetan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oinarritua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eskainiz</w:t>
      </w:r>
      <w:proofErr w:type="spellEnd"/>
      <w:r w:rsidRPr="000223F1">
        <w:rPr>
          <w:rFonts w:ascii="Calibri" w:hAnsi="Calibri" w:cs="Calibri"/>
        </w:rPr>
        <w:t>".</w:t>
      </w:r>
    </w:p>
    <w:p w14:paraId="26E02E62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proofErr w:type="spellStart"/>
      <w:r w:rsidRPr="000223F1">
        <w:rPr>
          <w:rFonts w:ascii="Calibri" w:hAnsi="Calibri" w:cs="Calibri"/>
          <w:b/>
          <w:bCs/>
          <w:u w:val="single"/>
        </w:rPr>
        <w:t>Landako</w:t>
      </w:r>
      <w:proofErr w:type="spellEnd"/>
      <w:r w:rsidRPr="000223F1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u w:val="single"/>
        </w:rPr>
        <w:t>auzoa</w:t>
      </w:r>
      <w:proofErr w:type="spellEnd"/>
      <w:r w:rsidRPr="000223F1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u w:val="single"/>
        </w:rPr>
        <w:t>urbanizatzeko</w:t>
      </w:r>
      <w:proofErr w:type="spellEnd"/>
      <w:r w:rsidRPr="000223F1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u w:val="single"/>
        </w:rPr>
        <w:t>dirulaguntzari</w:t>
      </w:r>
      <w:proofErr w:type="spellEnd"/>
      <w:r w:rsidRPr="000223F1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u w:val="single"/>
        </w:rPr>
        <w:t>uko</w:t>
      </w:r>
      <w:proofErr w:type="spellEnd"/>
      <w:r w:rsidRPr="000223F1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223F1">
        <w:rPr>
          <w:rFonts w:ascii="Calibri" w:hAnsi="Calibri" w:cs="Calibri"/>
          <w:b/>
          <w:bCs/>
          <w:u w:val="single"/>
        </w:rPr>
        <w:t>egitea</w:t>
      </w:r>
      <w:proofErr w:type="spellEnd"/>
    </w:p>
    <w:p w14:paraId="323022D4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0223F1">
        <w:rPr>
          <w:rFonts w:ascii="Calibri" w:hAnsi="Calibri" w:cs="Calibri"/>
        </w:rPr>
        <w:t>Amurrioko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Udalak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uko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egin</w:t>
      </w:r>
      <w:proofErr w:type="spellEnd"/>
      <w:r w:rsidRPr="000223F1">
        <w:rPr>
          <w:rFonts w:ascii="Calibri" w:hAnsi="Calibri" w:cs="Calibri"/>
        </w:rPr>
        <w:t xml:space="preserve"> dio </w:t>
      </w:r>
      <w:proofErr w:type="spellStart"/>
      <w:r w:rsidRPr="000223F1">
        <w:rPr>
          <w:rFonts w:ascii="Calibri" w:hAnsi="Calibri" w:cs="Calibri"/>
        </w:rPr>
        <w:t>Arabako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Foru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Aldundiak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Landako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auzoa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urbanizatzeko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proiektuaren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lehen</w:t>
      </w:r>
      <w:proofErr w:type="spellEnd"/>
      <w:r w:rsidRPr="000223F1">
        <w:rPr>
          <w:rFonts w:ascii="Calibri" w:hAnsi="Calibri" w:cs="Calibri"/>
        </w:rPr>
        <w:t xml:space="preserve"> fasea </w:t>
      </w:r>
      <w:proofErr w:type="spellStart"/>
      <w:r w:rsidRPr="000223F1">
        <w:rPr>
          <w:rFonts w:ascii="Calibri" w:hAnsi="Calibri" w:cs="Calibri"/>
        </w:rPr>
        <w:t>gauzatzeko</w:t>
      </w:r>
      <w:proofErr w:type="spellEnd"/>
      <w:r w:rsidRPr="000223F1">
        <w:rPr>
          <w:rFonts w:ascii="Calibri" w:hAnsi="Calibri" w:cs="Calibri"/>
        </w:rPr>
        <w:t xml:space="preserve"> Obra eta </w:t>
      </w:r>
      <w:proofErr w:type="spellStart"/>
      <w:r w:rsidRPr="000223F1">
        <w:rPr>
          <w:rFonts w:ascii="Calibri" w:hAnsi="Calibri" w:cs="Calibri"/>
        </w:rPr>
        <w:t>Zerbitzuen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Foru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Planaren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barruan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emandako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dirulaguntzari</w:t>
      </w:r>
      <w:proofErr w:type="spellEnd"/>
      <w:r w:rsidRPr="000223F1">
        <w:rPr>
          <w:rFonts w:ascii="Calibri" w:hAnsi="Calibri" w:cs="Calibri"/>
        </w:rPr>
        <w:t>.</w:t>
      </w:r>
    </w:p>
    <w:p w14:paraId="7BB4ECCA" w14:textId="77777777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0223F1">
        <w:rPr>
          <w:rFonts w:ascii="Calibri" w:hAnsi="Calibri" w:cs="Calibri"/>
        </w:rPr>
        <w:t>Urbanizazio-proiektu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hori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fasetan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planifikatuta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zegoen</w:t>
      </w:r>
      <w:proofErr w:type="spellEnd"/>
      <w:r w:rsidRPr="000223F1">
        <w:rPr>
          <w:rFonts w:ascii="Calibri" w:hAnsi="Calibri" w:cs="Calibri"/>
        </w:rPr>
        <w:t xml:space="preserve">. 2021eko </w:t>
      </w:r>
      <w:proofErr w:type="spellStart"/>
      <w:r w:rsidRPr="000223F1">
        <w:rPr>
          <w:rFonts w:ascii="Calibri" w:hAnsi="Calibri" w:cs="Calibri"/>
        </w:rPr>
        <w:t>uztailean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Udalak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dirulaguntza</w:t>
      </w:r>
      <w:proofErr w:type="spellEnd"/>
      <w:r w:rsidRPr="000223F1">
        <w:rPr>
          <w:rFonts w:ascii="Calibri" w:hAnsi="Calibri" w:cs="Calibri"/>
        </w:rPr>
        <w:t xml:space="preserve"> bat </w:t>
      </w:r>
      <w:proofErr w:type="spellStart"/>
      <w:r w:rsidRPr="000223F1">
        <w:rPr>
          <w:rFonts w:ascii="Calibri" w:hAnsi="Calibri" w:cs="Calibri"/>
        </w:rPr>
        <w:t>eskatu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zuen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lehen</w:t>
      </w:r>
      <w:proofErr w:type="spellEnd"/>
      <w:r w:rsidRPr="000223F1">
        <w:rPr>
          <w:rFonts w:ascii="Calibri" w:hAnsi="Calibri" w:cs="Calibri"/>
        </w:rPr>
        <w:t xml:space="preserve"> fasea </w:t>
      </w:r>
      <w:proofErr w:type="spellStart"/>
      <w:r w:rsidRPr="000223F1">
        <w:rPr>
          <w:rFonts w:ascii="Calibri" w:hAnsi="Calibri" w:cs="Calibri"/>
        </w:rPr>
        <w:t>gauzatzeko</w:t>
      </w:r>
      <w:proofErr w:type="spellEnd"/>
      <w:r w:rsidRPr="000223F1">
        <w:rPr>
          <w:rFonts w:ascii="Calibri" w:hAnsi="Calibri" w:cs="Calibri"/>
        </w:rPr>
        <w:t xml:space="preserve">, eta 2022ko </w:t>
      </w:r>
      <w:proofErr w:type="spellStart"/>
      <w:r w:rsidRPr="000223F1">
        <w:rPr>
          <w:rFonts w:ascii="Calibri" w:hAnsi="Calibri" w:cs="Calibri"/>
        </w:rPr>
        <w:t>ekainean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eman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zitzaion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udalerriko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azpiegiturak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hobetzeko</w:t>
      </w:r>
      <w:proofErr w:type="spellEnd"/>
      <w:r w:rsidRPr="000223F1">
        <w:rPr>
          <w:rFonts w:ascii="Calibri" w:hAnsi="Calibri" w:cs="Calibri"/>
        </w:rPr>
        <w:t xml:space="preserve"> plan baten </w:t>
      </w:r>
      <w:proofErr w:type="spellStart"/>
      <w:r w:rsidRPr="000223F1">
        <w:rPr>
          <w:rFonts w:ascii="Calibri" w:hAnsi="Calibri" w:cs="Calibri"/>
        </w:rPr>
        <w:t>barruan</w:t>
      </w:r>
      <w:proofErr w:type="spellEnd"/>
      <w:r w:rsidRPr="000223F1">
        <w:rPr>
          <w:rFonts w:ascii="Calibri" w:hAnsi="Calibri" w:cs="Calibri"/>
        </w:rPr>
        <w:t xml:space="preserve">. Hala ere, </w:t>
      </w:r>
      <w:proofErr w:type="spellStart"/>
      <w:r w:rsidRPr="000223F1">
        <w:rPr>
          <w:rFonts w:ascii="Calibri" w:hAnsi="Calibri" w:cs="Calibri"/>
        </w:rPr>
        <w:t>iaz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Foru</w:t>
      </w:r>
      <w:proofErr w:type="spellEnd"/>
      <w:r w:rsidRPr="000223F1">
        <w:rPr>
          <w:rFonts w:ascii="Calibri" w:hAnsi="Calibri" w:cs="Calibri"/>
        </w:rPr>
        <w:t xml:space="preserve"> Plana </w:t>
      </w:r>
      <w:proofErr w:type="spellStart"/>
      <w:r w:rsidRPr="000223F1">
        <w:rPr>
          <w:rFonts w:ascii="Calibri" w:hAnsi="Calibri" w:cs="Calibri"/>
        </w:rPr>
        <w:t>onartu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zenetik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aldaketa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nabarmena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gertatu</w:t>
      </w:r>
      <w:proofErr w:type="spellEnd"/>
      <w:r w:rsidRPr="000223F1">
        <w:rPr>
          <w:rFonts w:ascii="Calibri" w:hAnsi="Calibri" w:cs="Calibri"/>
        </w:rPr>
        <w:t xml:space="preserve"> da </w:t>
      </w:r>
      <w:proofErr w:type="spellStart"/>
      <w:r w:rsidRPr="000223F1">
        <w:rPr>
          <w:rFonts w:ascii="Calibri" w:hAnsi="Calibri" w:cs="Calibri"/>
        </w:rPr>
        <w:t>berriki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Hiri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Antolamenduko</w:t>
      </w:r>
      <w:proofErr w:type="spellEnd"/>
      <w:r w:rsidRPr="000223F1">
        <w:rPr>
          <w:rFonts w:ascii="Calibri" w:hAnsi="Calibri" w:cs="Calibri"/>
        </w:rPr>
        <w:t xml:space="preserve"> Plan </w:t>
      </w:r>
      <w:proofErr w:type="spellStart"/>
      <w:r w:rsidRPr="000223F1">
        <w:rPr>
          <w:rFonts w:ascii="Calibri" w:hAnsi="Calibri" w:cs="Calibri"/>
        </w:rPr>
        <w:t>Orokorra</w:t>
      </w:r>
      <w:proofErr w:type="spellEnd"/>
      <w:r w:rsidRPr="000223F1">
        <w:rPr>
          <w:rFonts w:ascii="Calibri" w:hAnsi="Calibri" w:cs="Calibri"/>
        </w:rPr>
        <w:t xml:space="preserve"> (HAPN) </w:t>
      </w:r>
      <w:proofErr w:type="spellStart"/>
      <w:r w:rsidRPr="000223F1">
        <w:rPr>
          <w:rFonts w:ascii="Calibri" w:hAnsi="Calibri" w:cs="Calibri"/>
        </w:rPr>
        <w:t>onartu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zenetik</w:t>
      </w:r>
      <w:proofErr w:type="spellEnd"/>
      <w:r w:rsidRPr="000223F1">
        <w:rPr>
          <w:rFonts w:ascii="Calibri" w:hAnsi="Calibri" w:cs="Calibri"/>
        </w:rPr>
        <w:t>.</w:t>
      </w:r>
    </w:p>
    <w:p w14:paraId="43328DF9" w14:textId="77777777" w:rsid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r w:rsidRPr="000223F1">
        <w:rPr>
          <w:rFonts w:ascii="Calibri" w:hAnsi="Calibri" w:cs="Calibri"/>
        </w:rPr>
        <w:t xml:space="preserve">HAPO </w:t>
      </w:r>
      <w:proofErr w:type="spellStart"/>
      <w:r w:rsidRPr="000223F1">
        <w:rPr>
          <w:rFonts w:ascii="Calibri" w:hAnsi="Calibri" w:cs="Calibri"/>
        </w:rPr>
        <w:t>berriaren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arabera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Landakoko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urbanizazio</w:t>
      </w:r>
      <w:proofErr w:type="spellEnd"/>
      <w:r w:rsidRPr="000223F1">
        <w:rPr>
          <w:rFonts w:ascii="Calibri" w:hAnsi="Calibri" w:cs="Calibri"/>
        </w:rPr>
        <w:t xml:space="preserve">-obren % 40 </w:t>
      </w:r>
      <w:proofErr w:type="spellStart"/>
      <w:r w:rsidRPr="000223F1">
        <w:rPr>
          <w:rFonts w:ascii="Calibri" w:hAnsi="Calibri" w:cs="Calibri"/>
        </w:rPr>
        <w:t>egikaritze-unitate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bati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dagokio</w:t>
      </w:r>
      <w:proofErr w:type="spellEnd"/>
      <w:r w:rsidRPr="000223F1">
        <w:rPr>
          <w:rFonts w:ascii="Calibri" w:hAnsi="Calibri" w:cs="Calibri"/>
        </w:rPr>
        <w:t xml:space="preserve">, eta </w:t>
      </w:r>
      <w:proofErr w:type="spellStart"/>
      <w:r w:rsidRPr="000223F1">
        <w:rPr>
          <w:rFonts w:ascii="Calibri" w:hAnsi="Calibri" w:cs="Calibri"/>
        </w:rPr>
        <w:t>indarrean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dagoen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foru-araudiaren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arabera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ezin</w:t>
      </w:r>
      <w:proofErr w:type="spellEnd"/>
      <w:r w:rsidRPr="000223F1">
        <w:rPr>
          <w:rFonts w:ascii="Calibri" w:hAnsi="Calibri" w:cs="Calibri"/>
        </w:rPr>
        <w:t xml:space="preserve"> da </w:t>
      </w:r>
      <w:proofErr w:type="spellStart"/>
      <w:r w:rsidRPr="000223F1">
        <w:rPr>
          <w:rFonts w:ascii="Calibri" w:hAnsi="Calibri" w:cs="Calibri"/>
        </w:rPr>
        <w:t>diruz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lagundu</w:t>
      </w:r>
      <w:proofErr w:type="spellEnd"/>
      <w:r w:rsidRPr="000223F1">
        <w:rPr>
          <w:rFonts w:ascii="Calibri" w:hAnsi="Calibri" w:cs="Calibri"/>
        </w:rPr>
        <w:t xml:space="preserve">. </w:t>
      </w:r>
      <w:proofErr w:type="spellStart"/>
      <w:r w:rsidRPr="000223F1">
        <w:rPr>
          <w:rFonts w:ascii="Calibri" w:hAnsi="Calibri" w:cs="Calibri"/>
        </w:rPr>
        <w:t>Gainera</w:t>
      </w:r>
      <w:proofErr w:type="spellEnd"/>
      <w:r w:rsidRPr="000223F1">
        <w:rPr>
          <w:rFonts w:ascii="Calibri" w:hAnsi="Calibri" w:cs="Calibri"/>
        </w:rPr>
        <w:t xml:space="preserve">, </w:t>
      </w:r>
    </w:p>
    <w:p w14:paraId="370F2401" w14:textId="77777777" w:rsidR="000223F1" w:rsidRDefault="000223F1" w:rsidP="000223F1">
      <w:pPr>
        <w:spacing w:line="360" w:lineRule="auto"/>
        <w:jc w:val="both"/>
        <w:rPr>
          <w:rFonts w:ascii="Calibri" w:hAnsi="Calibri" w:cs="Calibri"/>
        </w:rPr>
      </w:pPr>
    </w:p>
    <w:p w14:paraId="66ECF00D" w14:textId="016B848F" w:rsidR="000223F1" w:rsidRP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0223F1">
        <w:rPr>
          <w:rFonts w:ascii="Calibri" w:hAnsi="Calibri" w:cs="Calibri"/>
        </w:rPr>
        <w:lastRenderedPageBreak/>
        <w:t>horrelako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egikaritze-unitateetan</w:t>
      </w:r>
      <w:proofErr w:type="spellEnd"/>
      <w:r w:rsidRPr="000223F1">
        <w:rPr>
          <w:rFonts w:ascii="Calibri" w:hAnsi="Calibri" w:cs="Calibri"/>
        </w:rPr>
        <w:t xml:space="preserve">, obren </w:t>
      </w:r>
      <w:proofErr w:type="spellStart"/>
      <w:r w:rsidRPr="000223F1">
        <w:rPr>
          <w:rFonts w:ascii="Calibri" w:hAnsi="Calibri" w:cs="Calibri"/>
        </w:rPr>
        <w:t>kostua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jabeei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dagokie</w:t>
      </w:r>
      <w:proofErr w:type="spellEnd"/>
      <w:r w:rsidRPr="000223F1">
        <w:rPr>
          <w:rFonts w:ascii="Calibri" w:hAnsi="Calibri" w:cs="Calibri"/>
        </w:rPr>
        <w:t xml:space="preserve">, eta </w:t>
      </w:r>
      <w:proofErr w:type="spellStart"/>
      <w:r w:rsidRPr="000223F1">
        <w:rPr>
          <w:rFonts w:ascii="Calibri" w:hAnsi="Calibri" w:cs="Calibri"/>
        </w:rPr>
        <w:t>horrek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gastu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hori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bere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gain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hartzetik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salbuesten</w:t>
      </w:r>
      <w:proofErr w:type="spellEnd"/>
      <w:r w:rsidRPr="000223F1">
        <w:rPr>
          <w:rFonts w:ascii="Calibri" w:hAnsi="Calibri" w:cs="Calibri"/>
        </w:rPr>
        <w:t xml:space="preserve"> du </w:t>
      </w:r>
      <w:proofErr w:type="spellStart"/>
      <w:r w:rsidRPr="000223F1">
        <w:rPr>
          <w:rFonts w:ascii="Calibri" w:hAnsi="Calibri" w:cs="Calibri"/>
        </w:rPr>
        <w:t>Udala</w:t>
      </w:r>
      <w:proofErr w:type="spellEnd"/>
      <w:r w:rsidRPr="000223F1">
        <w:rPr>
          <w:rFonts w:ascii="Calibri" w:hAnsi="Calibri" w:cs="Calibri"/>
        </w:rPr>
        <w:t>.</w:t>
      </w:r>
    </w:p>
    <w:p w14:paraId="153CB042" w14:textId="2AC20781" w:rsidR="000223F1" w:rsidRDefault="000223F1" w:rsidP="000223F1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0223F1">
        <w:rPr>
          <w:rFonts w:ascii="Calibri" w:hAnsi="Calibri" w:cs="Calibri"/>
        </w:rPr>
        <w:t>Lehen</w:t>
      </w:r>
      <w:proofErr w:type="spellEnd"/>
      <w:r w:rsidRPr="000223F1">
        <w:rPr>
          <w:rFonts w:ascii="Calibri" w:hAnsi="Calibri" w:cs="Calibri"/>
        </w:rPr>
        <w:t xml:space="preserve"> fasearen % 60rako </w:t>
      </w:r>
      <w:proofErr w:type="spellStart"/>
      <w:r w:rsidRPr="000223F1">
        <w:rPr>
          <w:rFonts w:ascii="Calibri" w:hAnsi="Calibri" w:cs="Calibri"/>
        </w:rPr>
        <w:t>bakarrik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jasoko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litzatekeenez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finantzaketa</w:t>
      </w:r>
      <w:proofErr w:type="spellEnd"/>
      <w:r w:rsidRPr="000223F1">
        <w:rPr>
          <w:rFonts w:ascii="Calibri" w:hAnsi="Calibri" w:cs="Calibri"/>
        </w:rPr>
        <w:t xml:space="preserve">, </w:t>
      </w:r>
      <w:proofErr w:type="spellStart"/>
      <w:r w:rsidRPr="000223F1">
        <w:rPr>
          <w:rFonts w:ascii="Calibri" w:hAnsi="Calibri" w:cs="Calibri"/>
        </w:rPr>
        <w:t>Udalak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bere</w:t>
      </w:r>
      <w:proofErr w:type="spellEnd"/>
      <w:r w:rsidRPr="000223F1">
        <w:rPr>
          <w:rFonts w:ascii="Calibri" w:hAnsi="Calibri" w:cs="Calibri"/>
        </w:rPr>
        <w:t xml:space="preserve"> estrategia </w:t>
      </w:r>
      <w:proofErr w:type="spellStart"/>
      <w:r w:rsidRPr="000223F1">
        <w:rPr>
          <w:rFonts w:ascii="Calibri" w:hAnsi="Calibri" w:cs="Calibri"/>
        </w:rPr>
        <w:t>birplanteatzea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erabaki</w:t>
      </w:r>
      <w:proofErr w:type="spellEnd"/>
      <w:r w:rsidRPr="000223F1">
        <w:rPr>
          <w:rFonts w:ascii="Calibri" w:hAnsi="Calibri" w:cs="Calibri"/>
        </w:rPr>
        <w:t xml:space="preserve"> du. </w:t>
      </w:r>
      <w:proofErr w:type="spellStart"/>
      <w:r w:rsidRPr="000223F1">
        <w:rPr>
          <w:rFonts w:ascii="Calibri" w:hAnsi="Calibri" w:cs="Calibri"/>
        </w:rPr>
        <w:t>Proiektuaren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bigarren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faserako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dirulaguntza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berri</w:t>
      </w:r>
      <w:proofErr w:type="spellEnd"/>
      <w:r w:rsidRPr="000223F1">
        <w:rPr>
          <w:rFonts w:ascii="Calibri" w:hAnsi="Calibri" w:cs="Calibri"/>
        </w:rPr>
        <w:t xml:space="preserve"> bat </w:t>
      </w:r>
      <w:proofErr w:type="spellStart"/>
      <w:r w:rsidRPr="000223F1">
        <w:rPr>
          <w:rFonts w:ascii="Calibri" w:hAnsi="Calibri" w:cs="Calibri"/>
        </w:rPr>
        <w:t>eskatzeko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aukera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balioestea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aurreikusi</w:t>
      </w:r>
      <w:proofErr w:type="spellEnd"/>
      <w:r w:rsidRPr="000223F1">
        <w:rPr>
          <w:rFonts w:ascii="Calibri" w:hAnsi="Calibri" w:cs="Calibri"/>
        </w:rPr>
        <w:t xml:space="preserve"> da, baita </w:t>
      </w:r>
      <w:proofErr w:type="spellStart"/>
      <w:r w:rsidRPr="000223F1">
        <w:rPr>
          <w:rFonts w:ascii="Calibri" w:hAnsi="Calibri" w:cs="Calibri"/>
        </w:rPr>
        <w:t>etorkizuneko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Foru</w:t>
      </w:r>
      <w:proofErr w:type="spellEnd"/>
      <w:r w:rsidRPr="000223F1">
        <w:rPr>
          <w:rFonts w:ascii="Calibri" w:hAnsi="Calibri" w:cs="Calibri"/>
        </w:rPr>
        <w:t xml:space="preserve"> Plan batean </w:t>
      </w:r>
      <w:proofErr w:type="spellStart"/>
      <w:r w:rsidRPr="000223F1">
        <w:rPr>
          <w:rFonts w:ascii="Calibri" w:hAnsi="Calibri" w:cs="Calibri"/>
        </w:rPr>
        <w:t>lehen</w:t>
      </w:r>
      <w:proofErr w:type="spellEnd"/>
      <w:r w:rsidRPr="000223F1">
        <w:rPr>
          <w:rFonts w:ascii="Calibri" w:hAnsi="Calibri" w:cs="Calibri"/>
        </w:rPr>
        <w:t xml:space="preserve"> fasearen % 60rako ere, </w:t>
      </w:r>
      <w:proofErr w:type="spellStart"/>
      <w:r w:rsidRPr="000223F1">
        <w:rPr>
          <w:rFonts w:ascii="Calibri" w:hAnsi="Calibri" w:cs="Calibri"/>
        </w:rPr>
        <w:t>proiektuaren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beharretara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hobeto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egokitzen</w:t>
      </w:r>
      <w:proofErr w:type="spellEnd"/>
      <w:r w:rsidRPr="000223F1">
        <w:rPr>
          <w:rFonts w:ascii="Calibri" w:hAnsi="Calibri" w:cs="Calibri"/>
        </w:rPr>
        <w:t xml:space="preserve"> den </w:t>
      </w:r>
      <w:proofErr w:type="spellStart"/>
      <w:r w:rsidRPr="000223F1">
        <w:rPr>
          <w:rFonts w:ascii="Calibri" w:hAnsi="Calibri" w:cs="Calibri"/>
        </w:rPr>
        <w:t>finantzaketa</w:t>
      </w:r>
      <w:proofErr w:type="spellEnd"/>
      <w:r w:rsidRPr="000223F1">
        <w:rPr>
          <w:rFonts w:ascii="Calibri" w:hAnsi="Calibri" w:cs="Calibri"/>
        </w:rPr>
        <w:t xml:space="preserve"> </w:t>
      </w:r>
      <w:proofErr w:type="spellStart"/>
      <w:r w:rsidRPr="000223F1">
        <w:rPr>
          <w:rFonts w:ascii="Calibri" w:hAnsi="Calibri" w:cs="Calibri"/>
        </w:rPr>
        <w:t>ziurtatuz</w:t>
      </w:r>
      <w:proofErr w:type="spellEnd"/>
      <w:r w:rsidRPr="000223F1">
        <w:rPr>
          <w:rFonts w:ascii="Calibri" w:hAnsi="Calibri" w:cs="Calibri"/>
        </w:rPr>
        <w:t>.</w:t>
      </w:r>
    </w:p>
    <w:p w14:paraId="2A082D6D" w14:textId="5BB04B11" w:rsidR="008E665A" w:rsidRPr="008E665A" w:rsidRDefault="00237EDC" w:rsidP="008E665A">
      <w:pPr>
        <w:spacing w:line="360" w:lineRule="auto"/>
        <w:jc w:val="right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Informazio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gehiago</w:t>
      </w:r>
      <w:proofErr w:type="spellEnd"/>
      <w:r w:rsidR="008E665A" w:rsidRPr="008E665A">
        <w:rPr>
          <w:rFonts w:ascii="Calibri" w:hAnsi="Calibri" w:cs="Calibri"/>
          <w:b/>
          <w:bCs/>
        </w:rPr>
        <w:t>:</w:t>
      </w:r>
    </w:p>
    <w:p w14:paraId="1B417E32" w14:textId="0639FA38" w:rsidR="008E665A" w:rsidRDefault="008E665A" w:rsidP="008E665A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Ane Escobar</w:t>
      </w:r>
    </w:p>
    <w:p w14:paraId="4AB5CAB1" w14:textId="29DC6825" w:rsidR="008E665A" w:rsidRPr="008E665A" w:rsidRDefault="008E665A" w:rsidP="008E665A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prentsa@amurrio.org</w:t>
      </w:r>
    </w:p>
    <w:sectPr w:rsidR="008E665A" w:rsidRPr="008E66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4303" w14:textId="77777777" w:rsidR="008E665A" w:rsidRDefault="008E665A" w:rsidP="008E665A">
      <w:pPr>
        <w:spacing w:after="0" w:line="240" w:lineRule="auto"/>
      </w:pPr>
      <w:r>
        <w:separator/>
      </w:r>
    </w:p>
  </w:endnote>
  <w:endnote w:type="continuationSeparator" w:id="0">
    <w:p w14:paraId="0C652894" w14:textId="77777777" w:rsidR="008E665A" w:rsidRDefault="008E665A" w:rsidP="008E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873C" w14:textId="77777777" w:rsidR="008E665A" w:rsidRDefault="008E665A" w:rsidP="008E665A">
      <w:pPr>
        <w:spacing w:after="0" w:line="240" w:lineRule="auto"/>
      </w:pPr>
      <w:r>
        <w:separator/>
      </w:r>
    </w:p>
  </w:footnote>
  <w:footnote w:type="continuationSeparator" w:id="0">
    <w:p w14:paraId="2413FD8B" w14:textId="77777777" w:rsidR="008E665A" w:rsidRDefault="008E665A" w:rsidP="008E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1CA7" w14:textId="6AE800F4" w:rsidR="008E665A" w:rsidRDefault="008E665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97C9C" wp14:editId="2251BFDA">
          <wp:simplePos x="0" y="0"/>
          <wp:positionH relativeFrom="column">
            <wp:posOffset>4962525</wp:posOffset>
          </wp:positionH>
          <wp:positionV relativeFrom="paragraph">
            <wp:posOffset>-213360</wp:posOffset>
          </wp:positionV>
          <wp:extent cx="1121410" cy="1121410"/>
          <wp:effectExtent l="0" t="0" r="2540" b="2540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C47"/>
    <w:multiLevelType w:val="hybridMultilevel"/>
    <w:tmpl w:val="4072AEF6"/>
    <w:lvl w:ilvl="0" w:tplc="31CEFA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465F3"/>
    <w:multiLevelType w:val="hybridMultilevel"/>
    <w:tmpl w:val="4E9C1166"/>
    <w:lvl w:ilvl="0" w:tplc="B920B8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7636"/>
    <w:multiLevelType w:val="hybridMultilevel"/>
    <w:tmpl w:val="A3988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B7825"/>
    <w:multiLevelType w:val="hybridMultilevel"/>
    <w:tmpl w:val="0D0E5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7362"/>
    <w:multiLevelType w:val="hybridMultilevel"/>
    <w:tmpl w:val="99328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695">
    <w:abstractNumId w:val="4"/>
  </w:num>
  <w:num w:numId="2" w16cid:durableId="1138455984">
    <w:abstractNumId w:val="2"/>
  </w:num>
  <w:num w:numId="3" w16cid:durableId="340008735">
    <w:abstractNumId w:val="0"/>
  </w:num>
  <w:num w:numId="4" w16cid:durableId="2035186110">
    <w:abstractNumId w:val="3"/>
  </w:num>
  <w:num w:numId="5" w16cid:durableId="77066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14"/>
    <w:rsid w:val="000223F1"/>
    <w:rsid w:val="0008276A"/>
    <w:rsid w:val="001A2E82"/>
    <w:rsid w:val="00237EDC"/>
    <w:rsid w:val="002830A2"/>
    <w:rsid w:val="00527514"/>
    <w:rsid w:val="00672DF9"/>
    <w:rsid w:val="00687FFE"/>
    <w:rsid w:val="008C3669"/>
    <w:rsid w:val="008E665A"/>
    <w:rsid w:val="009A00B9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DECA"/>
  <w15:chartTrackingRefBased/>
  <w15:docId w15:val="{0ED9769E-AA0A-4DA9-ABFE-CE982FE8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7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7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7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7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7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7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7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7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27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7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75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75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75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75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75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75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7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7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7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5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75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75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7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75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751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2751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51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E6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65A"/>
  </w:style>
  <w:style w:type="paragraph" w:styleId="Piedepgina">
    <w:name w:val="footer"/>
    <w:basedOn w:val="Normal"/>
    <w:link w:val="PiedepginaCar"/>
    <w:uiPriority w:val="99"/>
    <w:unhideWhenUsed/>
    <w:rsid w:val="008E6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6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Escobar</dc:creator>
  <cp:keywords/>
  <dc:description/>
  <cp:lastModifiedBy>Ane Escobar</cp:lastModifiedBy>
  <cp:revision>2</cp:revision>
  <dcterms:created xsi:type="dcterms:W3CDTF">2024-09-26T10:07:00Z</dcterms:created>
  <dcterms:modified xsi:type="dcterms:W3CDTF">2024-09-26T10:07:00Z</dcterms:modified>
</cp:coreProperties>
</file>