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1.jpeg" ContentType="image/jpeg"/>
  <Override PartName="/word/media/image2.jpeg" ContentType="image/jpeg"/>
  <Override PartName="/word/header3.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fonts/font35.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xml.rels" ContentType="application/vnd.openxmlformats-package.relationships+xml"/>
  <Override PartName="/word/_rels/footer3.xml.rels" ContentType="application/vnd.openxmlformats-package.relationships+xml"/>
  <Override PartName="/word/_rels/header2.xml.rels" ContentType="application/vnd.openxmlformats-package.relationships+xml"/>
  <Override PartName="/word/_rels/footer2.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r>
    </w:p>
    <w:p>
      <w:pPr>
        <w:pStyle w:val="Normal"/>
        <w:rPr/>
      </w:pPr>
      <w:r>
        <w:rPr/>
      </w:r>
    </w:p>
    <w:p>
      <w:pPr>
        <w:pStyle w:val="Normal"/>
        <w:spacing w:lineRule="auto" w:line="276"/>
        <w:jc w:val="center"/>
        <w:rPr>
          <w:rFonts w:ascii="Tahoma" w:hAnsi="Tahoma" w:eastAsia="Tahoma" w:cs="Tahoma"/>
          <w:b/>
          <w:sz w:val="48"/>
          <w:szCs w:val="48"/>
        </w:rPr>
      </w:pPr>
      <w:r>
        <w:rPr>
          <w:rFonts w:eastAsia="Tahoma" w:cs="Tahoma" w:ascii="Tahoma" w:hAnsi="Tahoma"/>
          <w:b/>
          <w:sz w:val="48"/>
          <w:szCs w:val="48"/>
        </w:rPr>
        <w:t>EAJ-PNVk defendatu du Aiarako euskararekiko konpromisoa ez dela EH-Bilduk egiten duen bezala hitzekin frogatzen, ekintzekin baizik</w:t>
      </w:r>
    </w:p>
    <w:p>
      <w:pPr>
        <w:pStyle w:val="Normal"/>
        <w:rPr/>
      </w:pPr>
      <w:r>
        <w:rPr/>
      </w:r>
    </w:p>
    <w:p>
      <w:pPr>
        <w:pStyle w:val="ListParagraph"/>
        <w:numPr>
          <w:ilvl w:val="0"/>
          <w:numId w:val="1"/>
        </w:numPr>
        <w:jc w:val="both"/>
        <w:rPr>
          <w:rFonts w:ascii="Tahoma" w:hAnsi="Tahoma" w:eastAsia="Tahoma" w:cs="Tahoma"/>
          <w:i/>
          <w:i/>
          <w:color w:val="000000"/>
          <w:sz w:val="28"/>
          <w:szCs w:val="28"/>
        </w:rPr>
      </w:pPr>
      <w:r>
        <w:rPr>
          <w:rFonts w:eastAsia="Tahoma" w:cs="Tahoma" w:ascii="Tahoma" w:hAnsi="Tahoma"/>
          <w:i/>
          <w:color w:val="000000"/>
          <w:sz w:val="28"/>
          <w:szCs w:val="28"/>
        </w:rPr>
        <w:t>Gentza Alamillo: "EH-Bilduko alkate Pruden Otegik hitzeman zuen euskararen erabilera bultzatuko zuela udal-kudeaketan hauteskunde-kanpainan, baina gertaerek kontrakoa erakusten dute"</w:t>
      </w:r>
    </w:p>
    <w:p>
      <w:pPr>
        <w:pStyle w:val="Normal"/>
        <w:jc w:val="both"/>
        <w:rPr>
          <w:rFonts w:ascii="Century Gothic" w:hAnsi="Century Gothic" w:eastAsia="Century Gothic" w:cs="Century Gothic"/>
          <w:i/>
          <w:i/>
        </w:rPr>
      </w:pPr>
      <w:r>
        <w:rPr>
          <w:rFonts w:eastAsia="Century Gothic" w:cs="Century Gothic" w:ascii="Century Gothic" w:hAnsi="Century Gothic"/>
          <w:i/>
        </w:rPr>
      </w:r>
    </w:p>
    <w:p>
      <w:pPr>
        <w:pStyle w:val="Normal"/>
        <w:jc w:val="both"/>
        <w:rPr>
          <w:rFonts w:ascii="Tahoma" w:hAnsi="Tahoma" w:eastAsia="Tahoma" w:cs="Tahoma"/>
        </w:rPr>
      </w:pPr>
      <w:r>
        <w:rPr>
          <w:rFonts w:eastAsia="Century Gothic" w:cs="Century Gothic" w:ascii="Century Gothic" w:hAnsi="Century Gothic"/>
          <w:i/>
        </w:rPr>
        <w:t>Aiara, 2025eko uztailaren 21a. –</w:t>
      </w:r>
      <w:r>
        <w:rPr/>
        <w:t xml:space="preserve"> </w:t>
      </w:r>
      <w:r>
        <w:rPr>
          <w:rFonts w:eastAsia="Tahoma" w:cs="Tahoma" w:ascii="Tahoma" w:hAnsi="Tahoma"/>
          <w:b/>
          <w:bCs/>
        </w:rPr>
        <w:t xml:space="preserve">Aiarako EAJ-PNV udal taldeak </w:t>
      </w:r>
      <w:r>
        <w:rPr>
          <w:rFonts w:eastAsia="Tahoma" w:cs="Tahoma" w:ascii="Tahoma" w:hAnsi="Tahoma"/>
        </w:rPr>
        <w:t>EH-Bilduk eta, bereziki, Pruden Otegi alkateak euskara udal kudeaketan sustatzeko hartutako konpromisoak etengabe ez betetzea leporatu dio. Konpromiso hori hauteskunde-kanpainako protagonista izan zen, eta, gaur egun, ez da benetako aurrerapausorik eman.</w:t>
      </w:r>
    </w:p>
    <w:p>
      <w:pPr>
        <w:pStyle w:val="Normal"/>
        <w:jc w:val="both"/>
        <w:rPr>
          <w:rFonts w:ascii="Tahoma" w:hAnsi="Tahoma" w:eastAsia="Tahoma" w:cs="Tahoma"/>
        </w:rPr>
      </w:pPr>
      <w:r>
        <w:rPr>
          <w:rFonts w:eastAsia="Tahoma" w:cs="Tahoma" w:ascii="Tahoma" w:hAnsi="Tahoma"/>
        </w:rPr>
        <w:t xml:space="preserve">"EH-Bilduk publikoki agindu zuen euskararen erabilera bultzatuko zuela Udalaren eremu guztietan, eta konpromiso zehatzak sinatu zituen </w:t>
      </w:r>
      <w:r>
        <w:rPr>
          <w:rFonts w:eastAsia="Tahoma" w:cs="Tahoma" w:ascii="Tahoma" w:hAnsi="Tahoma"/>
          <w:b/>
          <w:bCs/>
        </w:rPr>
        <w:t>Aiaraldeko Euskalgintza Kontseilua</w:t>
      </w:r>
      <w:r>
        <w:rPr>
          <w:rFonts w:eastAsia="Tahoma" w:cs="Tahoma" w:ascii="Tahoma" w:hAnsi="Tahoma"/>
        </w:rPr>
        <w:t xml:space="preserve"> bezalako erakundeekin. Baina, legegintzaldiko bi urte baino gehiago igaro dira, eta ikusten dugu hori guztia paper bustian geratu dela", salatu du </w:t>
      </w:r>
      <w:r>
        <w:rPr>
          <w:rFonts w:eastAsia="Tahoma" w:cs="Tahoma" w:ascii="Tahoma" w:hAnsi="Tahoma"/>
          <w:b/>
          <w:bCs/>
        </w:rPr>
        <w:t>Gentza Alamillo</w:t>
      </w:r>
      <w:r>
        <w:rPr>
          <w:rFonts w:eastAsia="Tahoma" w:cs="Tahoma" w:ascii="Tahoma" w:hAnsi="Tahoma"/>
        </w:rPr>
        <w:t xml:space="preserve"> bozeramaile jeltzaleak.</w:t>
      </w:r>
    </w:p>
    <w:p>
      <w:pPr>
        <w:pStyle w:val="Normal"/>
        <w:jc w:val="both"/>
        <w:rPr>
          <w:rFonts w:ascii="Tahoma" w:hAnsi="Tahoma" w:eastAsia="Tahoma" w:cs="Tahoma"/>
        </w:rPr>
      </w:pPr>
      <w:r>
        <w:rPr>
          <w:rFonts w:eastAsia="Tahoma" w:cs="Tahoma" w:ascii="Tahoma" w:hAnsi="Tahoma"/>
        </w:rPr>
        <w:t>Koherentzia falta horren lehen adibideetako bat udal aldizkariaren lizitazioa izan zen, non ez zen jaso argitalpena %50ean elebiduna izatea eskatzen zuen klausula. "Herritarrek sinatutako eta ezagututako konpromisoa izan zen. Pleguetan ez agertzea ez da ahanztura bat: Pruden Otegiren erabaki politikoa da", azpimarratu du Alamillok.</w:t>
      </w:r>
    </w:p>
    <w:p>
      <w:pPr>
        <w:pStyle w:val="Normal"/>
        <w:jc w:val="both"/>
        <w:rPr>
          <w:rFonts w:ascii="Tahoma" w:hAnsi="Tahoma" w:eastAsia="Tahoma" w:cs="Tahoma"/>
        </w:rPr>
      </w:pPr>
      <w:r>
        <w:rPr>
          <w:rFonts w:eastAsia="Tahoma" w:cs="Tahoma" w:ascii="Tahoma" w:hAnsi="Tahoma"/>
        </w:rPr>
      </w:r>
    </w:p>
    <w:p>
      <w:pPr>
        <w:pStyle w:val="Normal"/>
        <w:jc w:val="both"/>
        <w:rPr>
          <w:rFonts w:ascii="Tahoma" w:hAnsi="Tahoma" w:eastAsia="Tahoma" w:cs="Tahoma"/>
          <w:b/>
          <w:bCs/>
        </w:rPr>
      </w:pPr>
      <w:r>
        <w:rPr>
          <w:rFonts w:eastAsia="Tahoma" w:cs="Tahoma" w:ascii="Tahoma" w:hAnsi="Tahoma"/>
          <w:b/>
          <w:bCs/>
        </w:rPr>
        <w:t>Etengabeko ez-betetzeak</w:t>
      </w:r>
    </w:p>
    <w:p>
      <w:pPr>
        <w:pStyle w:val="Normal"/>
        <w:jc w:val="both"/>
        <w:rPr>
          <w:rFonts w:ascii="Tahoma" w:hAnsi="Tahoma" w:eastAsia="Tahoma" w:cs="Tahoma"/>
        </w:rPr>
      </w:pPr>
      <w:r>
        <w:rPr>
          <w:rFonts w:eastAsia="Tahoma" w:cs="Tahoma" w:ascii="Tahoma" w:hAnsi="Tahoma"/>
        </w:rPr>
        <w:t xml:space="preserve">Udalak berak onartutako </w:t>
      </w:r>
      <w:r>
        <w:rPr>
          <w:rFonts w:eastAsia="Tahoma" w:cs="Tahoma" w:ascii="Tahoma" w:hAnsi="Tahoma"/>
          <w:b/>
          <w:bCs/>
        </w:rPr>
        <w:t>2024-2027 Euskara Plana</w:t>
      </w:r>
      <w:r>
        <w:rPr>
          <w:rFonts w:eastAsia="Tahoma" w:cs="Tahoma" w:ascii="Tahoma" w:hAnsi="Tahoma"/>
        </w:rPr>
        <w:t xml:space="preserve"> ere ez da betetzen ari. "Planak oso ekintza zehatzak jasotzen ditu 2024 eta 2025 urteetarako, baina asko ez dira martxan jarri ere egin. Argi dago ez dela lehentasuna alkatearentzat, kanpainan defendatzen nuena gorabehera", gaineratu du.</w:t>
      </w:r>
    </w:p>
    <w:p>
      <w:pPr>
        <w:pStyle w:val="Normal"/>
        <w:jc w:val="both"/>
        <w:rPr>
          <w:rFonts w:ascii="Tahoma" w:hAnsi="Tahoma" w:eastAsia="Tahoma" w:cs="Tahoma"/>
        </w:rPr>
      </w:pPr>
      <w:r>
        <w:rPr>
          <w:rFonts w:eastAsia="Tahoma" w:cs="Tahoma" w:ascii="Tahoma" w:hAnsi="Tahoma"/>
        </w:rPr>
        <w:t>Alderdi jeltzaleak Hirigintza indartzeko zerbitzuaren lizitazioa ere kritikatu du, koherentziarik ezaren adibide berri gisa. "Aurreko legegintzaldian, gu agintean geundela, zerbitzu hori euskaraz ez bermatzea leporatu ziguten. Orain, horretarako aukera dutenez, ez dute nahitaezko baldintza gisa ezarri. Euskararen ezagutza 100etik 5 punturekin bakarrik baloratzen da. EH-Bilduk benetan ari zela frogatzeko aukera zuen, eta ez du egin", deitoratu du Alamillok.</w:t>
      </w:r>
    </w:p>
    <w:p>
      <w:pPr>
        <w:pStyle w:val="Normal"/>
        <w:jc w:val="both"/>
        <w:rPr>
          <w:rFonts w:ascii="Tahoma" w:hAnsi="Tahoma" w:eastAsia="Tahoma" w:cs="Tahoma"/>
        </w:rPr>
      </w:pPr>
      <w:r>
        <w:rPr>
          <w:rFonts w:eastAsia="Tahoma" w:cs="Tahoma" w:ascii="Tahoma" w:hAnsi="Tahoma"/>
        </w:rPr>
      </w:r>
    </w:p>
    <w:p>
      <w:pPr>
        <w:pStyle w:val="Normal"/>
        <w:jc w:val="both"/>
        <w:rPr>
          <w:rFonts w:ascii="Tahoma" w:hAnsi="Tahoma" w:eastAsia="Tahoma" w:cs="Tahoma"/>
        </w:rPr>
      </w:pPr>
      <w:r>
        <w:rPr>
          <w:rFonts w:eastAsia="Tahoma" w:cs="Tahoma" w:ascii="Tahoma" w:hAnsi="Tahoma"/>
        </w:rPr>
      </w:r>
    </w:p>
    <w:p>
      <w:pPr>
        <w:pStyle w:val="Normal"/>
        <w:jc w:val="both"/>
        <w:rPr>
          <w:rFonts w:ascii="Tahoma" w:hAnsi="Tahoma" w:eastAsia="Tahoma" w:cs="Tahoma"/>
        </w:rPr>
      </w:pPr>
      <w:r>
        <w:rPr>
          <w:rFonts w:eastAsia="Tahoma" w:cs="Tahoma" w:ascii="Tahoma" w:hAnsi="Tahoma"/>
        </w:rPr>
      </w:r>
    </w:p>
    <w:p>
      <w:pPr>
        <w:pStyle w:val="Normal"/>
        <w:jc w:val="both"/>
        <w:rPr>
          <w:rFonts w:ascii="Tahoma" w:hAnsi="Tahoma" w:eastAsia="Tahoma" w:cs="Tahoma"/>
        </w:rPr>
      </w:pPr>
      <w:r>
        <w:rPr>
          <w:rFonts w:eastAsia="Tahoma" w:cs="Tahoma" w:ascii="Tahoma" w:hAnsi="Tahoma"/>
        </w:rPr>
        <w:t>EAJ-PNVk azpimarratu du euskararekiko konpromisoa ezin dela EH-Bildu eta bere alkatearen diskurtso hutsetan geratu. "Herri-administrazioan euskararen erabilera egitateen bidez bermatu behar da, ez promesa hutsen bidez. Kezkagarria da alkateak berak sinatutako konpromisoak ez betetzea ", azpimarratu du bozeramaileak.</w:t>
      </w:r>
    </w:p>
    <w:p>
      <w:pPr>
        <w:pStyle w:val="Normal"/>
        <w:jc w:val="both"/>
        <w:rPr>
          <w:rFonts w:ascii="Tahoma" w:hAnsi="Tahoma" w:eastAsia="Tahoma" w:cs="Tahoma"/>
          <w:b/>
          <w:bCs/>
        </w:rPr>
      </w:pPr>
      <w:r>
        <w:rPr>
          <w:rFonts w:eastAsia="Tahoma" w:cs="Tahoma" w:ascii="Tahoma" w:hAnsi="Tahoma"/>
          <w:b/>
          <w:bCs/>
        </w:rPr>
        <w:t>EAJ-PNVk gure hizkuntza propioaren defentsan zorrotza eta propositiboa izaten jarraituko du, Aiarak hizkuntza-politika serio, arduratsu eta koherentea merezi duelako. "Euskara ezin da kanpaina-baliabide hutsa izan: plangintza, lidergoa eta benetako borondatea behar ditu udal-kudeaketan ere ohiko hizkuntza izateko", bukatu du Gentza Alamillok.</w:t>
      </w:r>
    </w:p>
    <w:p>
      <w:pPr>
        <w:pStyle w:val="Normal"/>
        <w:spacing w:before="0" w:after="160"/>
        <w:rPr>
          <w:rFonts w:ascii="Tahoma" w:hAnsi="Tahoma" w:eastAsia="Tahoma" w:cs="Tahoma"/>
          <w:b/>
          <w:sz w:val="48"/>
          <w:szCs w:val="48"/>
        </w:rPr>
      </w:pPr>
      <w:r>
        <w:rPr/>
      </w:r>
    </w:p>
    <w:sectPr>
      <w:headerReference w:type="even" r:id="rId2"/>
      <w:headerReference w:type="default" r:id="rId3"/>
      <w:headerReference w:type="first" r:id="rId4"/>
      <w:footerReference w:type="even" r:id="rId5"/>
      <w:footerReference w:type="default" r:id="rId6"/>
      <w:footerReference w:type="first" r:id="rId7"/>
      <w:type w:val="nextPage"/>
      <w:pgSz w:w="11906" w:h="16838"/>
      <w:pgMar w:left="1276" w:right="991" w:gutter="0" w:header="709" w:top="1276" w:footer="708" w:bottom="765"/>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libri Light">
    <w:charset w:val="00"/>
    <w:family w:val="swiss"/>
    <w:pitch w:val="variable"/>
    <w:embedRegular r:id="rId18" w:fontKey="{12014A78-CABC-4EF0-12AC-5CD89AEFDE12}"/>
  </w:font>
  <w:font w:name="Liberation Sans">
    <w:altName w:val="Arial"/>
    <w:charset w:val="00"/>
    <w:family w:val="swiss"/>
    <w:pitch w:val="variable"/>
    <w:embedRegular r:id="rId19" w:fontKey="{13014A78-CABC-4EF0-12AC-5CD89AEFDE13}"/>
    <w:embedBold r:id="rId20" w:fontKey="{14014A78-CABC-4EF0-12AC-5CD89AEFDE14}"/>
    <w:embedItalic r:id="rId21" w:fontKey="{15014A78-CABC-4EF0-12AC-5CD89AEFDE15}"/>
    <w:embedBoldItalic r:id="rId22" w:fontKey="{16014A78-CABC-4EF0-12AC-5CD89AEFDE16}"/>
  </w:font>
  <w:font w:name="Georgia">
    <w:charset w:val="00"/>
    <w:family w:val="roman"/>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Tahoma">
    <w:charset w:val="00"/>
    <w:family w:val="swiss"/>
    <w:pitch w:val="variable"/>
    <w:embedRegular r:id="rId27" w:fontKey="{1B014A78-CABC-4EF0-12AC-5CD89AEFDE1B}"/>
    <w:embedBold r:id="rId28" w:fontKey="{1C014A78-CABC-4EF0-12AC-5CD89AEFDE1C}"/>
  </w:font>
  <w:font w:name="Century Gothic">
    <w:charset w:val="00"/>
    <w:family w:val="swiss"/>
    <w:pitch w:val="variable"/>
    <w:embedRegular r:id="rId29" w:fontKey="{1D014A78-CABC-4EF0-12AC-5CD89AEFDE1D}"/>
    <w:embedBold r:id="rId30" w:fontKey="{1E014A78-CABC-4EF0-12AC-5CD89AEFDE1E}"/>
    <w:embedItalic r:id="rId30" w:fontKey="{1E014A78-CABC-4EF0-12AC-5CD89AEFDE1E}"/>
  </w:font>
  <w:font w:name="Tahoma">
    <w:charset w:val="01"/>
    <w:family w:val="swiss"/>
    <w:pitch w:val="variable"/>
    <w:embedRegular r:id="rId27" w:fontKey="{1B014A78-CABC-4EF0-12AC-5CD89AEFDE1B}"/>
    <w:embedBold r:id="rId28" w:fontKey="{1C014A78-CABC-4EF0-12AC-5CD89AEFDE1C}"/>
  </w:font>
  <w:font w:name="Courier New">
    <w:charset w:val="01"/>
    <w:family w:val="modern"/>
    <w:pitch w:val="fixed"/>
    <w:embedRegular r:id="rId31" w:fontKey="{1F014A78-CABC-4EF0-12AC-5CD89AEFDE1F}"/>
    <w:embedBold r:id="rId32" w:fontKey="{20014A78-CABC-4EF0-12AC-5CD89AEFDE20}"/>
    <w:embedItalic r:id="rId33" w:fontKey="{21014A78-CABC-4EF0-12AC-5CD89AEFDE21}"/>
    <w:embedBoldItalic r:id="rId34" w:fontKey="{22014A78-CABC-4EF0-12AC-5CD89AEFDE22}"/>
  </w:font>
  <w:font w:name="Wingdings">
    <w:charset w:val="02"/>
    <w:family w:val="auto"/>
    <w:pitch w:val="variable"/>
    <w:embedRegular r:id="rId35" w:fontKey="{23014A78-CABC-4EF0-12AC-5CD89AEFDE23}"/>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2</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drawing>
        <wp:anchor behindDoc="1" distT="0" distB="0" distL="114300" distR="114300" simplePos="0" locked="0" layoutInCell="0" allowOverlap="1" relativeHeight="5">
          <wp:simplePos x="0" y="0"/>
          <wp:positionH relativeFrom="column">
            <wp:posOffset>2780665</wp:posOffset>
          </wp:positionH>
          <wp:positionV relativeFrom="paragraph">
            <wp:posOffset>1270</wp:posOffset>
          </wp:positionV>
          <wp:extent cx="457200" cy="457200"/>
          <wp:effectExtent l="0" t="0" r="0" b="0"/>
          <wp:wrapSquare wrapText="bothSides"/>
          <wp:docPr id="5"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right"/>
      <w:rPr>
        <w:color w:val="000000"/>
        <w:sz w:val="20"/>
        <w:szCs w:val="20"/>
      </w:rPr>
    </w:pPr>
    <w:r>
      <w:rPr>
        <w:color w:val="000000"/>
        <w:sz w:val="20"/>
        <w:szCs w:val="20"/>
      </w:rPr>
      <w:t xml:space="preserve">Página </w:t>
    </w: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r>
      <w:rPr>
        <w:color w:val="000000"/>
        <w:sz w:val="20"/>
        <w:szCs w:val="20"/>
      </w:rPr>
      <w:t xml:space="preserve"> de </w:t>
    </w:r>
    <w:r>
      <w:rPr>
        <w:color w:val="000000"/>
      </w:rPr>
      <w:fldChar w:fldCharType="begin"/>
    </w:r>
    <w:r>
      <w:rPr>
        <w:color w:val="000000"/>
      </w:rPr>
      <w:instrText xml:space="preserve"> NUMPAGES </w:instrText>
    </w:r>
    <w:r>
      <w:rPr>
        <w:color w:val="000000"/>
      </w:rPr>
      <w:fldChar w:fldCharType="separate"/>
    </w:r>
    <w:r>
      <w:rPr>
        <w:color w:val="000000"/>
      </w:rPr>
      <w:t>2</w:t>
    </w:r>
    <w:r>
      <w:rPr>
        <w:color w:val="000000"/>
      </w:rPr>
      <w:fldChar w:fldCharType="end"/>
    </w:r>
  </w:p>
  <w:p>
    <w:pPr>
      <w:pStyle w:val="Normal"/>
      <w:pBdr/>
      <w:tabs>
        <w:tab w:val="clear" w:pos="720"/>
        <w:tab w:val="center" w:pos="4252" w:leader="none"/>
        <w:tab w:val="right" w:pos="8504" w:leader="none"/>
      </w:tabs>
      <w:spacing w:lineRule="auto" w:line="240" w:before="0" w:after="0"/>
      <w:rPr>
        <w:color w:val="000000"/>
      </w:rPr>
    </w:pPr>
    <w:r>
      <w:rPr>
        <w:color w:val="000000"/>
      </w:rPr>
      <w:drawing>
        <wp:anchor behindDoc="1" distT="0" distB="0" distL="114300" distR="114300" simplePos="0" locked="0" layoutInCell="0" allowOverlap="1" relativeHeight="5">
          <wp:simplePos x="0" y="0"/>
          <wp:positionH relativeFrom="column">
            <wp:posOffset>2780665</wp:posOffset>
          </wp:positionH>
          <wp:positionV relativeFrom="paragraph">
            <wp:posOffset>1270</wp:posOffset>
          </wp:positionV>
          <wp:extent cx="457200" cy="457200"/>
          <wp:effectExtent l="0" t="0" r="0" b="0"/>
          <wp:wrapSquare wrapText="bothSides"/>
          <wp:docPr id="6"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jpg" descr=""/>
                  <pic:cNvPicPr>
                    <a:picLocks noChangeAspect="1" noChangeArrowheads="1"/>
                  </pic:cNvPicPr>
                </pic:nvPicPr>
                <pic:blipFill>
                  <a:blip r:embed="rId1"/>
                  <a:stretch>
                    <a:fillRect/>
                  </a:stretch>
                </pic:blipFill>
                <pic:spPr bwMode="auto">
                  <a:xfrm>
                    <a:off x="0" y="0"/>
                    <a:ext cx="457200" cy="457200"/>
                  </a:xfrm>
                  <a:prstGeom prst="rect">
                    <a:avLst/>
                  </a:prstGeom>
                  <a:noFill/>
                </pic:spPr>
              </pic:pic>
            </a:graphicData>
          </a:graphic>
        </wp:anchor>
      </w:drawing>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drawing>
        <wp:anchor behindDoc="1" distT="0" distB="0" distL="114300" distR="114300" simplePos="0" locked="0" layoutInCell="0" allowOverlap="1" relativeHeight="3">
          <wp:simplePos x="0" y="0"/>
          <wp:positionH relativeFrom="column">
            <wp:posOffset>2493645</wp:posOffset>
          </wp:positionH>
          <wp:positionV relativeFrom="paragraph">
            <wp:posOffset>-351155</wp:posOffset>
          </wp:positionV>
          <wp:extent cx="952500" cy="952500"/>
          <wp:effectExtent l="0" t="0" r="0" b="0"/>
          <wp:wrapSquare wrapText="bothSides"/>
          <wp:docPr id="1"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jpg" descr=""/>
                  <pic:cNvPicPr>
                    <a:picLocks noChangeAspect="1" noChangeArrowheads="1"/>
                  </pic:cNvPicPr>
                </pic:nvPicPr>
                <pic:blipFill>
                  <a:blip r:embed="rId1"/>
                  <a:stretch>
                    <a:fillRect/>
                  </a:stretch>
                </pic:blipFill>
                <pic:spPr bwMode="auto">
                  <a:xfrm>
                    <a:off x="0" y="0"/>
                    <a:ext cx="952500" cy="952500"/>
                  </a:xfrm>
                  <a:prstGeom prst="rect">
                    <a:avLst/>
                  </a:prstGeom>
                  <a:noFill/>
                </pic:spPr>
              </pic:pic>
            </a:graphicData>
          </a:graphic>
        </wp:anchor>
      </w:drawing>
      <mc:AlternateContent>
        <mc:Choice Requires="wps">
          <w:drawing>
            <wp:anchor behindDoc="1" distT="0" distB="9525" distL="1270" distR="9525" simplePos="0" locked="0" layoutInCell="0" allowOverlap="1" relativeHeight="8" wp14:anchorId="0AE6E393">
              <wp:simplePos x="0" y="0"/>
              <wp:positionH relativeFrom="page">
                <wp:posOffset>-2076450</wp:posOffset>
              </wp:positionH>
              <wp:positionV relativeFrom="paragraph">
                <wp:posOffset>4152265</wp:posOffset>
              </wp:positionV>
              <wp:extent cx="5173345" cy="561340"/>
              <wp:effectExtent l="0" t="0" r="0" b="0"/>
              <wp:wrapNone/>
              <wp:docPr id="2" name="Cuadro de texto 2"/>
              <a:graphic xmlns:a="http://schemas.openxmlformats.org/drawingml/2006/main">
                <a:graphicData uri="http://schemas.microsoft.com/office/word/2010/wordprocessingShape">
                  <wps:wsp>
                    <wps:cNvSpPr/>
                    <wps:spPr>
                      <a:xfrm rot="16200000">
                        <a:off x="0" y="0"/>
                        <a:ext cx="5173200" cy="561240"/>
                      </a:xfrm>
                      <a:prstGeom prst="rect">
                        <a:avLst/>
                      </a:prstGeom>
                      <a:solidFill>
                        <a:schemeClr val="lt1"/>
                      </a:solidFill>
                      <a:ln w="6350">
                        <a:noFill/>
                      </a:ln>
                    </wps:spPr>
                    <wps:style>
                      <a:lnRef idx="0"/>
                      <a:fillRef idx="0"/>
                      <a:effectRef idx="0"/>
                      <a:fontRef idx="minor"/>
                    </wps:style>
                    <wps:txbx>
                      <w:txbxContent>
                        <w:p>
                          <w:pPr>
                            <w:pStyle w:val="Header"/>
                            <w:jc w:val="center"/>
                            <w:rPr>
                              <w:rFonts w:ascii="Tahoma" w:hAnsi="Tahoma" w:cs="Tahoma"/>
                              <w:b/>
                              <w:color w:val="3E5F27"/>
                              <w:sz w:val="32"/>
                            </w:rPr>
                          </w:pPr>
                          <w:r>
                            <w:rPr/>
                          </w:r>
                        </w:p>
                      </w:txbxContent>
                    </wps:txbx>
                    <wps:bodyPr anchor="t">
                      <a:prstTxWarp prst="textNoShape"/>
                      <a:noAutofit/>
                    </wps:bodyPr>
                  </wps:wsp>
                </a:graphicData>
              </a:graphic>
            </wp:anchor>
          </w:drawing>
        </mc:Choice>
        <mc:Fallback>
          <w:pict>
            <v:rect id="shape_0" ID="Cuadro de texto 2" path="m0,0l-2147483645,0l-2147483645,-2147483646l0,-2147483646xe" fillcolor="white" stroked="f" o:allowincell="f" style="position:absolute;margin-left:-163.5pt;margin-top:326.9pt;width:407.3pt;height:44.15pt;mso-wrap-style:none;v-text-anchor:middle;rotation:270;mso-position-horizontal-relative:page" wp14:anchorId="0AE6E393">
              <v:fill o:detectmouseclick="t" type="solid" color2="black"/>
              <v:stroke color="#3465a4" weight="6480" joinstyle="round" endcap="flat"/>
              <v:textbox>
                <w:txbxContent>
                  <w:p>
                    <w:pPr>
                      <w:pStyle w:val="Header"/>
                      <w:jc w:val="center"/>
                      <w:rPr>
                        <w:rFonts w:ascii="Tahoma" w:hAnsi="Tahoma" w:cs="Tahoma"/>
                        <w:b/>
                        <w:color w:val="3E5F27"/>
                        <w:sz w:val="32"/>
                      </w:rPr>
                    </w:pPr>
                    <w:r>
                      <w:rPr/>
                    </w:r>
                  </w:p>
                </w:txbxContent>
              </v:textbox>
              <w10:wrap type="none"/>
            </v:rect>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abs>
        <w:tab w:val="clear" w:pos="720"/>
        <w:tab w:val="center" w:pos="4252" w:leader="none"/>
        <w:tab w:val="right" w:pos="8504" w:leader="none"/>
      </w:tabs>
      <w:spacing w:lineRule="auto" w:line="240" w:before="0" w:after="0"/>
      <w:jc w:val="center"/>
      <w:rPr>
        <w:rFonts w:ascii="Tahoma" w:hAnsi="Tahoma" w:eastAsia="Tahoma" w:cs="Tahoma"/>
        <w:b/>
        <w:color w:val="000000"/>
      </w:rPr>
    </w:pPr>
    <w:r>
      <w:rPr>
        <w:rFonts w:eastAsia="Tahoma" w:cs="Tahoma" w:ascii="Tahoma" w:hAnsi="Tahoma"/>
        <w:b/>
        <w:color w:val="000000"/>
      </w:rPr>
      <w:drawing>
        <wp:anchor behindDoc="1" distT="0" distB="0" distL="114300" distR="114300" simplePos="0" locked="0" layoutInCell="0" allowOverlap="1" relativeHeight="3">
          <wp:simplePos x="0" y="0"/>
          <wp:positionH relativeFrom="column">
            <wp:posOffset>2493645</wp:posOffset>
          </wp:positionH>
          <wp:positionV relativeFrom="paragraph">
            <wp:posOffset>-351155</wp:posOffset>
          </wp:positionV>
          <wp:extent cx="952500" cy="952500"/>
          <wp:effectExtent l="0" t="0" r="0" b="0"/>
          <wp:wrapSquare wrapText="bothSides"/>
          <wp:docPr id="3"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g" descr=""/>
                  <pic:cNvPicPr>
                    <a:picLocks noChangeAspect="1" noChangeArrowheads="1"/>
                  </pic:cNvPicPr>
                </pic:nvPicPr>
                <pic:blipFill>
                  <a:blip r:embed="rId1"/>
                  <a:stretch>
                    <a:fillRect/>
                  </a:stretch>
                </pic:blipFill>
                <pic:spPr bwMode="auto">
                  <a:xfrm>
                    <a:off x="0" y="0"/>
                    <a:ext cx="952500" cy="952500"/>
                  </a:xfrm>
                  <a:prstGeom prst="rect">
                    <a:avLst/>
                  </a:prstGeom>
                  <a:noFill/>
                </pic:spPr>
              </pic:pic>
            </a:graphicData>
          </a:graphic>
        </wp:anchor>
      </w:drawing>
      <mc:AlternateContent>
        <mc:Choice Requires="wps">
          <w:drawing>
            <wp:anchor behindDoc="1" distT="0" distB="9525" distL="1270" distR="9525" simplePos="0" locked="0" layoutInCell="0" allowOverlap="1" relativeHeight="8" wp14:anchorId="0AE6E393">
              <wp:simplePos x="0" y="0"/>
              <wp:positionH relativeFrom="page">
                <wp:posOffset>-2076450</wp:posOffset>
              </wp:positionH>
              <wp:positionV relativeFrom="paragraph">
                <wp:posOffset>4152265</wp:posOffset>
              </wp:positionV>
              <wp:extent cx="5173345" cy="561340"/>
              <wp:effectExtent l="0" t="0" r="0" b="0"/>
              <wp:wrapNone/>
              <wp:docPr id="4" name="Cuadro de texto 2"/>
              <a:graphic xmlns:a="http://schemas.openxmlformats.org/drawingml/2006/main">
                <a:graphicData uri="http://schemas.microsoft.com/office/word/2010/wordprocessingShape">
                  <wps:wsp>
                    <wps:cNvSpPr/>
                    <wps:spPr>
                      <a:xfrm rot="16200000">
                        <a:off x="0" y="0"/>
                        <a:ext cx="5173200" cy="561240"/>
                      </a:xfrm>
                      <a:prstGeom prst="rect">
                        <a:avLst/>
                      </a:prstGeom>
                      <a:solidFill>
                        <a:schemeClr val="lt1"/>
                      </a:solidFill>
                      <a:ln w="6350">
                        <a:noFill/>
                      </a:ln>
                    </wps:spPr>
                    <wps:style>
                      <a:lnRef idx="0"/>
                      <a:fillRef idx="0"/>
                      <a:effectRef idx="0"/>
                      <a:fontRef idx="minor"/>
                    </wps:style>
                    <wps:txbx>
                      <w:txbxContent>
                        <w:p>
                          <w:pPr>
                            <w:pStyle w:val="Header"/>
                            <w:jc w:val="center"/>
                            <w:rPr>
                              <w:rFonts w:ascii="Tahoma" w:hAnsi="Tahoma" w:cs="Tahoma"/>
                              <w:b/>
                              <w:color w:val="3E5F27"/>
                              <w:sz w:val="32"/>
                            </w:rPr>
                          </w:pPr>
                          <w:r>
                            <w:rPr/>
                          </w:r>
                        </w:p>
                      </w:txbxContent>
                    </wps:txbx>
                    <wps:bodyPr anchor="t">
                      <a:prstTxWarp prst="textNoShape"/>
                      <a:noAutofit/>
                    </wps:bodyPr>
                  </wps:wsp>
                </a:graphicData>
              </a:graphic>
            </wp:anchor>
          </w:drawing>
        </mc:Choice>
        <mc:Fallback>
          <w:pict>
            <v:rect id="shape_0" ID="Cuadro de texto 2" path="m0,0l-2147483645,0l-2147483645,-2147483646l0,-2147483646xe" fillcolor="white" stroked="f" o:allowincell="f" style="position:absolute;margin-left:-163.5pt;margin-top:326.9pt;width:407.3pt;height:44.15pt;mso-wrap-style:none;v-text-anchor:middle;rotation:270;mso-position-horizontal-relative:page" wp14:anchorId="0AE6E393">
              <v:fill o:detectmouseclick="t" type="solid" color2="black"/>
              <v:stroke color="#3465a4" weight="6480" joinstyle="round" endcap="flat"/>
              <v:textbox>
                <w:txbxContent>
                  <w:p>
                    <w:pPr>
                      <w:pStyle w:val="Header"/>
                      <w:jc w:val="center"/>
                      <w:rPr>
                        <w:rFonts w:ascii="Tahoma" w:hAnsi="Tahoma" w:cs="Tahoma"/>
                        <w:b/>
                        <w:color w:val="3E5F27"/>
                        <w:sz w:val="32"/>
                      </w:rPr>
                    </w:pPr>
                    <w:r>
                      <w:rPr/>
                    </w:r>
                  </w:p>
                </w:txbxContent>
              </v:textbox>
              <w10:wrap type="none"/>
            </v:rect>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numFmt w:val="bullet"/>
      <w:lvlText w:val="•"/>
      <w:lvlJc w:val="left"/>
      <w:pPr>
        <w:tabs>
          <w:tab w:val="num" w:pos="0"/>
        </w:tabs>
        <w:ind w:left="720" w:hanging="360"/>
      </w:pPr>
      <w:rPr>
        <w:rFonts w:ascii="Tahoma" w:hAnsi="Tahoma" w:cs="Tahoma" w:hint="default"/>
        <w:sz w:val="24"/>
        <w:szCs w:val="24"/>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0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s-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es-ES" w:eastAsia="es-E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26a9e"/>
    <w:pPr>
      <w:widowControl/>
      <w:bidi w:val="0"/>
      <w:spacing w:lineRule="auto" w:line="259" w:before="0" w:after="160"/>
      <w:jc w:val="left"/>
    </w:pPr>
    <w:rPr>
      <w:rFonts w:ascii="Calibri" w:hAnsi="Calibri" w:eastAsia="Calibri" w:cs="Calibri"/>
      <w:color w:val="auto"/>
      <w:kern w:val="0"/>
      <w:sz w:val="22"/>
      <w:szCs w:val="22"/>
      <w:lang w:val="es-ES" w:eastAsia="es-ES" w:bidi="ar-SA"/>
    </w:rPr>
  </w:style>
  <w:style w:type="paragraph" w:styleId="Heading1">
    <w:name w:val="heading 1"/>
    <w:basedOn w:val="Normal"/>
    <w:next w:val="Normal"/>
    <w:uiPriority w:val="9"/>
    <w:qFormat/>
    <w:pPr>
      <w:keepNext w:val="true"/>
      <w:keepLines/>
      <w:spacing w:before="480" w:after="120"/>
      <w:outlineLvl w:val="0"/>
    </w:pPr>
    <w:rPr>
      <w:b/>
      <w:sz w:val="48"/>
      <w:szCs w:val="48"/>
    </w:rPr>
  </w:style>
  <w:style w:type="paragraph" w:styleId="Heading2">
    <w:name w:val="heading 2"/>
    <w:basedOn w:val="Normal"/>
    <w:next w:val="Normal"/>
    <w:link w:val="Ttulo2Car"/>
    <w:uiPriority w:val="9"/>
    <w:semiHidden/>
    <w:unhideWhenUsed/>
    <w:qFormat/>
    <w:rsid w:val="00843737"/>
    <w:pPr>
      <w:keepNext w:val="true"/>
      <w:keepLines/>
      <w:spacing w:before="40" w:after="0"/>
      <w:outlineLvl w:val="1"/>
    </w:pPr>
    <w:rPr>
      <w:rFonts w:ascii="Calibri Light" w:hAnsi="Calibri Light" w:eastAsia="" w:cs="" w:asciiTheme="majorHAnsi" w:cstheme="majorBidi" w:eastAsiaTheme="majorEastAsia" w:hAnsiTheme="majorHAnsi"/>
      <w:color w:themeColor="accent1" w:themeShade="bf" w:val="2F5496"/>
      <w:sz w:val="26"/>
      <w:szCs w:val="26"/>
    </w:rPr>
  </w:style>
  <w:style w:type="paragraph" w:styleId="Heading3">
    <w:name w:val="heading 3"/>
    <w:basedOn w:val="Normal"/>
    <w:next w:val="Normal"/>
    <w:link w:val="Ttulo3Car"/>
    <w:uiPriority w:val="9"/>
    <w:semiHidden/>
    <w:unhideWhenUsed/>
    <w:qFormat/>
    <w:rsid w:val="00db2bd2"/>
    <w:pPr>
      <w:keepNext w:val="true"/>
      <w:keepLines/>
      <w:spacing w:before="40" w:after="0"/>
      <w:outlineLvl w:val="2"/>
    </w:pPr>
    <w:rPr>
      <w:rFonts w:ascii="Calibri Light" w:hAnsi="Calibri Light" w:eastAsia="" w:cs="" w:asciiTheme="majorHAnsi" w:cstheme="majorBidi" w:eastAsiaTheme="majorEastAsia" w:hAnsiTheme="majorHAnsi"/>
      <w:color w:themeColor="accent1" w:themeShade="7f" w:val="1F3763"/>
      <w:sz w:val="24"/>
      <w:szCs w:val="24"/>
    </w:rPr>
  </w:style>
  <w:style w:type="paragraph" w:styleId="Heading4">
    <w:name w:val="heading 4"/>
    <w:basedOn w:val="Normal"/>
    <w:next w:val="Normal"/>
    <w:uiPriority w:val="9"/>
    <w:semiHidden/>
    <w:unhideWhenUsed/>
    <w:qFormat/>
    <w:pPr>
      <w:keepNext w:val="true"/>
      <w:keepLines/>
      <w:spacing w:before="240" w:after="40"/>
      <w:outlineLvl w:val="3"/>
    </w:pPr>
    <w:rPr>
      <w:b/>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EncabezadoCar" w:customStyle="1">
    <w:name w:val="Encabezado Car"/>
    <w:basedOn w:val="DefaultParagraphFont"/>
    <w:uiPriority w:val="99"/>
    <w:qFormat/>
    <w:rsid w:val="00bb00e0"/>
    <w:rPr/>
  </w:style>
  <w:style w:type="character" w:styleId="PiedepginaCar" w:customStyle="1">
    <w:name w:val="Pie de página Car"/>
    <w:basedOn w:val="DefaultParagraphFont"/>
    <w:uiPriority w:val="99"/>
    <w:qFormat/>
    <w:rsid w:val="00bb00e0"/>
    <w:rPr/>
  </w:style>
  <w:style w:type="character" w:styleId="Ttulo2Car" w:customStyle="1">
    <w:name w:val="Título 2 Car"/>
    <w:basedOn w:val="DefaultParagraphFont"/>
    <w:uiPriority w:val="9"/>
    <w:qFormat/>
    <w:rsid w:val="00843737"/>
    <w:rPr>
      <w:rFonts w:ascii="Calibri Light" w:hAnsi="Calibri Light" w:eastAsia="" w:cs="" w:asciiTheme="majorHAnsi" w:cstheme="majorBidi" w:eastAsiaTheme="majorEastAsia" w:hAnsiTheme="majorHAnsi"/>
      <w:color w:themeColor="accent1" w:themeShade="bf" w:val="2F5496"/>
      <w:sz w:val="26"/>
      <w:szCs w:val="26"/>
    </w:rPr>
  </w:style>
  <w:style w:type="character" w:styleId="Ttulo3Car" w:customStyle="1">
    <w:name w:val="Título 3 Car"/>
    <w:basedOn w:val="DefaultParagraphFont"/>
    <w:uiPriority w:val="9"/>
    <w:semiHidden/>
    <w:qFormat/>
    <w:rsid w:val="00db2bd2"/>
    <w:rPr>
      <w:rFonts w:ascii="Calibri Light" w:hAnsi="Calibri Light" w:eastAsia="" w:cs="" w:asciiTheme="majorHAnsi" w:cstheme="majorBidi" w:eastAsiaTheme="majorEastAsia" w:hAnsiTheme="majorHAnsi"/>
      <w:color w:themeColor="accent1" w:themeShade="7f" w:val="1F3763"/>
      <w:sz w:val="24"/>
      <w:szCs w:val="24"/>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Title">
    <w:name w:val="Title"/>
    <w:basedOn w:val="Normal"/>
    <w:next w:val="Normal"/>
    <w:uiPriority w:val="10"/>
    <w:qFormat/>
    <w:pPr>
      <w:keepNext w:val="true"/>
      <w:keepLines/>
      <w:spacing w:before="480" w:after="120"/>
    </w:pPr>
    <w:rPr>
      <w:b/>
      <w:sz w:val="72"/>
      <w:szCs w:val="72"/>
    </w:rPr>
  </w:style>
  <w:style w:type="paragraph" w:styleId="Cabeceraypie">
    <w:name w:val="Cabecera y pie"/>
    <w:basedOn w:val="Normal"/>
    <w:qFormat/>
    <w:pPr/>
    <w:rPr/>
  </w:style>
  <w:style w:type="paragraph" w:styleId="Header">
    <w:name w:val="header"/>
    <w:basedOn w:val="Normal"/>
    <w:link w:val="EncabezadoCar"/>
    <w:uiPriority w:val="99"/>
    <w:unhideWhenUsed/>
    <w:rsid w:val="00bb00e0"/>
    <w:pPr>
      <w:tabs>
        <w:tab w:val="clear" w:pos="720"/>
        <w:tab w:val="center" w:pos="4252" w:leader="none"/>
        <w:tab w:val="right" w:pos="8504" w:leader="none"/>
      </w:tabs>
      <w:spacing w:lineRule="auto" w:line="240" w:before="0" w:after="0"/>
    </w:pPr>
    <w:rPr/>
  </w:style>
  <w:style w:type="paragraph" w:styleId="Footer">
    <w:name w:val="footer"/>
    <w:basedOn w:val="Normal"/>
    <w:link w:val="PiedepginaCar"/>
    <w:uiPriority w:val="99"/>
    <w:unhideWhenUsed/>
    <w:rsid w:val="00bb00e0"/>
    <w:pPr>
      <w:tabs>
        <w:tab w:val="clear" w:pos="720"/>
        <w:tab w:val="center" w:pos="4252" w:leader="none"/>
        <w:tab w:val="right" w:pos="8504" w:leader="none"/>
      </w:tabs>
      <w:spacing w:lineRule="auto" w:line="240" w:before="0" w:after="0"/>
    </w:pPr>
    <w:rPr/>
  </w:style>
  <w:style w:type="paragraph" w:styleId="NormalWeb">
    <w:name w:val="Normal (Web)"/>
    <w:basedOn w:val="Normal"/>
    <w:uiPriority w:val="99"/>
    <w:unhideWhenUsed/>
    <w:qFormat/>
    <w:rsid w:val="00bb00e0"/>
    <w:pPr>
      <w:spacing w:lineRule="auto" w:line="240" w:beforeAutospacing="1" w:afterAutospacing="1"/>
    </w:pPr>
    <w:rPr>
      <w:rFonts w:ascii="Times New Roman" w:hAnsi="Times New Roman" w:eastAsia="Times New Roman" w:cs="Times New Roman"/>
      <w:sz w:val="24"/>
      <w:szCs w:val="24"/>
    </w:rPr>
  </w:style>
  <w:style w:type="paragraph" w:styleId="ListParagraph">
    <w:name w:val="List Paragraph"/>
    <w:basedOn w:val="Normal"/>
    <w:uiPriority w:val="34"/>
    <w:qFormat/>
    <w:rsid w:val="00a4436e"/>
    <w:pPr>
      <w:spacing w:lineRule="auto" w:line="276" w:before="0" w:after="200"/>
      <w:ind w:left="720"/>
      <w:contextualSpacing/>
    </w:pPr>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Contenidodelmarco">
    <w:name w:val="Contenido del marco"/>
    <w:basedOn w:val="Normal"/>
    <w:qFormat/>
    <w:pPr/>
    <w:rPr/>
  </w:style>
  <w:style w:type="numbering" w:styleId="Ningunalista" w:default="1">
    <w:name w:val="Ninguna lista"/>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customStyle="1" w:styleId="TableNormal">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numbering" Target="numbering.xml"/><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Relationship Id="rId12"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Relationship Id="rId35" Type="http://schemas.openxmlformats.org/officeDocument/2006/relationships/font" Target="fonts/font35.odttf"/>
</Relationships>
</file>

<file path=word/_rels/footer2.xml.rels><?xml version="1.0" encoding="UTF-8"?>
<Relationships xmlns="http://schemas.openxmlformats.org/package/2006/relationships"><Relationship Id="rId1" Type="http://schemas.openxmlformats.org/officeDocument/2006/relationships/image" Target="media/image2.jpeg"/>
</Relationships>
</file>

<file path=word/_rels/footer3.xml.rels><?xml version="1.0" encoding="UTF-8"?>
<Relationships xmlns="http://schemas.openxmlformats.org/package/2006/relationships"><Relationship Id="rId1" Type="http://schemas.openxmlformats.org/officeDocument/2006/relationships/image" Target="media/image2.jpeg"/>
</Relationships>
</file>

<file path=word/_rels/header2.xml.rels><?xml version="1.0" encoding="UTF-8"?>
<Relationships xmlns="http://schemas.openxmlformats.org/package/2006/relationships"><Relationship Id="rId1" Type="http://schemas.openxmlformats.org/officeDocument/2006/relationships/image" Target="media/image1.jpeg"/>
</Relationships>
</file>

<file path=word/_rels/header3.xml.rels><?xml version="1.0" encoding="UTF-8"?>
<Relationships xmlns="http://schemas.openxmlformats.org/package/2006/relationships"><Relationship Id="rId1" Type="http://schemas.openxmlformats.org/officeDocument/2006/relationships/image" Target="media/image1.jpeg"/>
</Relationships>
</file>

<file path=word/theme/theme1.xml><?xml version="1.0" encoding="utf-8"?>
<a:theme xmlns:a="http://schemas.openxmlformats.org/drawingml/2006/main" xmlns:r="http://schemas.openxmlformats.org/officeDocument/2006/relationships" name="Tema de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gqzhiLwTyfhAfG+KGnuqY3KTNmMA==">CgMxLjA4AHIhMV93LWZKY0pNTWZmRS14dWF1RElrWDh3MXRhYS1Pd25C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69</TotalTime>
  <Application>LibreOffice/25.2.4.3$Windows_X86_64 LibreOffice_project/33e196637044ead23f5c3226cde09b47731f7e27</Application>
  <AppVersion>15.0000</AppVersion>
  <Pages>2</Pages>
  <Words>347</Words>
  <Characters>2424</Characters>
  <CharactersWithSpaces>2760</CharactersWithSpaces>
  <Paragraphs>11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2025-03-05T15:23:00Z</dcterms:created>
  <dc:creator/>
  <dc:description/>
  <dc:language>es-ES</dc:language>
  <cp:lastModifiedBy/>
  <dcterms:modified xsi:type="dcterms:W3CDTF">2025-07-22T18:59:42Z</dcterms:modified>
  <cp:revision>1</cp:revision>
  <dc:subject/>
  <dc:title/>
</cp:coreProperties>
</file>

<file path=docProps/custom.xml><?xml version="1.0" encoding="utf-8"?>
<Properties xmlns="http://schemas.openxmlformats.org/officeDocument/2006/custom-properties" xmlns:vt="http://schemas.openxmlformats.org/officeDocument/2006/docPropsVTypes"/>
</file>