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png" ContentType="image/png"/>
  <Override PartName="/word/media/image2.jpeg" ContentType="image/jpe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fonts/font35.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2.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b/>
          <w:i/>
          <w:i/>
        </w:rPr>
      </w:pPr>
      <w:r>
        <w:rPr>
          <w:b/>
          <w:i/>
        </w:rPr>
      </w:r>
    </w:p>
    <w:p>
      <w:pPr>
        <w:pStyle w:val="Normal"/>
        <w:rPr/>
      </w:pPr>
      <w:r>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t>EAJ-PNVk EH-Bilduri etxebizitza politikak aktibatzeko eskatu dio, Aiaran biztanleria etengabe galtzen ari delako</w:t>
      </w:r>
    </w:p>
    <w:p>
      <w:pPr>
        <w:pStyle w:val="Normal"/>
        <w:numPr>
          <w:ilvl w:val="0"/>
          <w:numId w:val="0"/>
        </w:numPr>
        <w:spacing w:lineRule="auto" w:line="278"/>
        <w:ind w:hanging="0" w:left="720"/>
        <w:jc w:val="both"/>
        <w:rPr>
          <w:rFonts w:ascii="Tahoma" w:hAnsi="Tahoma" w:eastAsia="Tahoma" w:cs="Tahoma"/>
          <w:i/>
          <w:i/>
          <w:color w:val="000000"/>
          <w:sz w:val="28"/>
          <w:szCs w:val="28"/>
        </w:rPr>
      </w:pPr>
      <w:r>
        <w:rPr>
          <w:rFonts w:eastAsia="Tahoma" w:cs="Tahoma" w:ascii="Tahoma" w:hAnsi="Tahoma"/>
          <w:i/>
          <w:color w:val="000000"/>
          <w:sz w:val="28"/>
          <w:szCs w:val="28"/>
        </w:rPr>
        <w:t>Jeltzaleek alokairurako laguntza berriak, birgaikuntzarako laguntza eta udalerrian etxebizitza sortzeko hirigintza-garapenen lehentasun osoa proposatu dituzte</w:t>
      </w:r>
    </w:p>
    <w:p>
      <w:pPr>
        <w:pStyle w:val="Normal"/>
        <w:numPr>
          <w:ilvl w:val="0"/>
          <w:numId w:val="1"/>
        </w:numPr>
        <w:spacing w:lineRule="auto" w:line="278"/>
        <w:jc w:val="both"/>
        <w:rPr>
          <w:rFonts w:ascii="Tahoma" w:hAnsi="Tahoma" w:eastAsia="Tahoma" w:cs="Tahoma"/>
          <w:i/>
          <w:i/>
          <w:color w:val="000000"/>
          <w:sz w:val="28"/>
          <w:szCs w:val="28"/>
        </w:rPr>
      </w:pPr>
      <w:r>
        <w:rPr>
          <w:rFonts w:eastAsia="Tahoma" w:cs="Tahoma" w:ascii="Tahoma" w:hAnsi="Tahoma"/>
          <w:i/>
          <w:color w:val="000000"/>
          <w:sz w:val="28"/>
          <w:szCs w:val="28"/>
        </w:rPr>
        <w:t>Gentza Alamillo: "Aiarak ezin du zain jarraitu. Orain jarduten ez badugu, auzokideak galtzen jarraituko dugu"</w:t>
      </w:r>
    </w:p>
    <w:p>
      <w:pPr>
        <w:pStyle w:val="Normal"/>
        <w:rPr/>
      </w:pPr>
      <w:r>
        <w:rPr/>
      </w:r>
    </w:p>
    <w:p>
      <w:pPr>
        <w:pStyle w:val="Normal"/>
        <w:spacing w:lineRule="auto" w:line="276"/>
        <w:jc w:val="both"/>
        <w:rPr>
          <w:rFonts w:ascii="Tahoma" w:hAnsi="Tahoma" w:eastAsia="Times New Roman" w:cs="Tahoma"/>
          <w:lang w:val="es-ES"/>
        </w:rPr>
      </w:pPr>
      <w:r>
        <w:rPr>
          <w:rFonts w:eastAsia="Century Gothic" w:cs="Century Gothic" w:ascii="Century Gothic" w:hAnsi="Century Gothic"/>
          <w:i/>
        </w:rPr>
        <w:t>Aiara, 2025eko azaroaren 20a. –</w:t>
      </w:r>
      <w:r>
        <w:rPr/>
        <w:t xml:space="preserve"> </w:t>
      </w:r>
      <w:r>
        <w:rPr>
          <w:rFonts w:eastAsia="Times New Roman" w:cs="Tahoma" w:ascii="Tahoma" w:hAnsi="Tahoma"/>
          <w:b/>
          <w:bCs/>
          <w:lang w:val="es-ES"/>
        </w:rPr>
        <w:t>EAJ-PNVren Aiarako Udal Taldeak,</w:t>
      </w:r>
      <w:r>
        <w:rPr>
          <w:rFonts w:eastAsia="Times New Roman" w:cs="Tahoma" w:ascii="Tahoma" w:hAnsi="Tahoma"/>
          <w:lang w:val="es-ES"/>
        </w:rPr>
        <w:t xml:space="preserve"> azaroko ohiko osoko bilkuran, neurri eraginkorrak berehala martxan jartzea eskatu du, udalerrian dagoen biztanleria-galera kezkagarria geldiarazteko. Jeltzaleek gogorarazi dutenez, joan den azaroaren 2an argitaratutako datuen arabera, Aiara da lurraldean biztanle gehien galdu dituen udalerria, eta joera horrek zuzenean lotzen du etxebizitza eskuratzeko udal-politikarik ez izatearekin.</w:t>
      </w:r>
    </w:p>
    <w:p>
      <w:pPr>
        <w:pStyle w:val="Normal"/>
        <w:spacing w:lineRule="auto" w:line="276"/>
        <w:jc w:val="both"/>
        <w:rPr>
          <w:rFonts w:ascii="Tahoma" w:hAnsi="Tahoma" w:eastAsia="Times New Roman" w:cs="Tahoma"/>
          <w:lang w:val="es-ES"/>
        </w:rPr>
      </w:pPr>
      <w:r>
        <w:rPr>
          <w:rFonts w:eastAsia="Times New Roman" w:cs="Tahoma" w:ascii="Tahoma" w:hAnsi="Tahoma"/>
          <w:lang w:val="es-ES"/>
        </w:rPr>
        <w:t xml:space="preserve">"Duela hilabete batzuetatik ohartarazi dugu: Aiara hustu egin da eta EH-Bilduko Udal Gobernua ez da erreakzionatzen ari", adierazi du </w:t>
      </w:r>
      <w:r>
        <w:rPr>
          <w:rFonts w:eastAsia="Times New Roman" w:cs="Tahoma" w:ascii="Tahoma" w:hAnsi="Tahoma"/>
          <w:b/>
          <w:bCs/>
          <w:lang w:val="es-ES"/>
        </w:rPr>
        <w:t>Gentza Alamillo</w:t>
      </w:r>
      <w:r>
        <w:rPr>
          <w:rFonts w:eastAsia="Times New Roman" w:cs="Tahoma" w:ascii="Tahoma" w:hAnsi="Tahoma"/>
          <w:lang w:val="es-ES"/>
        </w:rPr>
        <w:t xml:space="preserve"> bozeramaile jeltzaleak. "Etxebizitza lehentasun argia zen EAJ-PNV hauteskundeetara aurkezteko erabili zen hauteskunde-programan, eta gaur egun ere premia larria da. Ezin dugu etsi gure udalerriak biztanleria galtzen duela ikustean, hori saihesteko neurri bakar bat ere bultzatu gabe", gaineratu du.</w:t>
      </w:r>
    </w:p>
    <w:p>
      <w:pPr>
        <w:pStyle w:val="Normal"/>
        <w:spacing w:lineRule="auto" w:line="276"/>
        <w:jc w:val="both"/>
        <w:rPr>
          <w:rFonts w:ascii="Tahoma" w:hAnsi="Tahoma" w:eastAsia="Times New Roman" w:cs="Tahoma"/>
          <w:lang w:val="es-ES"/>
        </w:rPr>
      </w:pPr>
      <w:r>
        <w:rPr>
          <w:rFonts w:eastAsia="Times New Roman" w:cs="Tahoma" w:ascii="Tahoma" w:hAnsi="Tahoma"/>
          <w:lang w:val="es-ES"/>
        </w:rPr>
        <w:t xml:space="preserve">Era berean, EAJ-PNVk </w:t>
      </w:r>
      <w:r>
        <w:rPr>
          <w:rFonts w:eastAsia="Times New Roman" w:cs="Tahoma" w:ascii="Tahoma" w:hAnsi="Tahoma"/>
          <w:b/>
          <w:bCs/>
          <w:lang w:val="es-ES"/>
        </w:rPr>
        <w:t>Hiri Antolamenduko Plan Orokorraren (HAPO) paralisiaz ohartarazi du</w:t>
      </w:r>
      <w:r>
        <w:rPr>
          <w:rFonts w:eastAsia="Times New Roman" w:cs="Tahoma" w:ascii="Tahoma" w:hAnsi="Tahoma"/>
          <w:lang w:val="es-ES"/>
        </w:rPr>
        <w:t xml:space="preserve"> hainbat osoko bilkuratan eta batzordetan, Aiarako etorkizuna planifikatzeko funtsezkoa baita plan hori eguneratzea. "Bi urte galduta, inolako aurrerapenik gabe. Ez dago plangintzarik, ez dago bultzadarik eta ez dago borondate politikorik ", salatu du Alamillok.</w:t>
      </w:r>
    </w:p>
    <w:p>
      <w:pPr>
        <w:pStyle w:val="Normal"/>
        <w:spacing w:lineRule="auto" w:line="276"/>
        <w:jc w:val="both"/>
        <w:rPr>
          <w:rFonts w:ascii="Tahoma" w:hAnsi="Tahoma" w:eastAsia="Times New Roman" w:cs="Tahoma"/>
          <w:lang w:val="es-ES"/>
        </w:rPr>
      </w:pPr>
      <w:r>
        <w:rPr>
          <w:rFonts w:eastAsia="Times New Roman" w:cs="Tahoma" w:ascii="Tahoma" w:hAnsi="Tahoma"/>
          <w:lang w:val="es-ES"/>
        </w:rPr>
        <w:t xml:space="preserve">Blokeo horri gehitu behar zaio etxebizitza libre eta babestuak sortzeko gai diren </w:t>
      </w:r>
      <w:r>
        <w:rPr>
          <w:rFonts w:eastAsia="Times New Roman" w:cs="Tahoma" w:ascii="Tahoma" w:hAnsi="Tahoma"/>
          <w:b/>
          <w:bCs/>
          <w:lang w:val="es-ES"/>
        </w:rPr>
        <w:t>bi hirigintza-eremuak izapidetzeko arintasunik eza,</w:t>
      </w:r>
      <w:r>
        <w:rPr>
          <w:rFonts w:eastAsia="Times New Roman" w:cs="Tahoma" w:ascii="Tahoma" w:hAnsi="Tahoma"/>
          <w:lang w:val="es-ES"/>
        </w:rPr>
        <w:t xml:space="preserve"> Gobernu Taldearen esku baitago eremu horiek aktibatzea. "Familiak erakartzeko eta biztanleria finkatzeko benetako aukerak dira, baina ez da paper bakar bat ere mugitu", azpimarratu du.</w:t>
      </w:r>
    </w:p>
    <w:p>
      <w:pPr>
        <w:pStyle w:val="Normal"/>
        <w:spacing w:lineRule="auto" w:line="276"/>
        <w:jc w:val="both"/>
        <w:rPr>
          <w:rFonts w:ascii="Tahoma" w:hAnsi="Tahoma" w:eastAsia="Times New Roman" w:cs="Tahoma"/>
          <w:lang w:val="es-ES"/>
        </w:rPr>
      </w:pPr>
      <w:r>
        <w:rPr>
          <w:rFonts w:eastAsia="Times New Roman" w:cs="Tahoma" w:ascii="Tahoma" w:hAnsi="Tahoma"/>
          <w:lang w:val="es-ES"/>
        </w:rPr>
        <w:t>Era berean, alderdi jeltzaleak ohartarazi du Udalak ere ez duela egungo etxebizitza dinamizatzeko neurririk bultzatu. "Ez da ekimen bakar bat ere abiarazi alokairua errazteko, birgaitzeak laguntzeko edo gazteei Aiaran beren bizi-proiektua garatzen laguntzeko. Immobilismo horrek ondorioak ditu, eta ikusten ari gara ", deitoratu du bozeramaileak.</w:t>
      </w:r>
    </w:p>
    <w:p>
      <w:pPr>
        <w:pStyle w:val="Normal"/>
        <w:spacing w:lineRule="auto" w:line="276"/>
        <w:jc w:val="both"/>
        <w:rPr>
          <w:rFonts w:ascii="Tahoma" w:hAnsi="Tahoma" w:eastAsia="Times New Roman" w:cs="Tahoma"/>
          <w:lang w:val="es-ES"/>
        </w:rPr>
      </w:pPr>
      <w:r>
        <w:rPr>
          <w:rFonts w:eastAsia="Times New Roman" w:cs="Tahoma" w:ascii="Tahoma" w:hAnsi="Tahoma"/>
          <w:lang w:val="es-ES"/>
        </w:rPr>
      </w:r>
    </w:p>
    <w:p>
      <w:pPr>
        <w:pStyle w:val="Normal"/>
        <w:spacing w:lineRule="auto" w:line="276"/>
        <w:jc w:val="both"/>
        <w:rPr>
          <w:rFonts w:ascii="Tahoma" w:hAnsi="Tahoma" w:cs="Tahoma"/>
          <w:b/>
          <w:bCs/>
          <w:sz w:val="28"/>
          <w:szCs w:val="28"/>
        </w:rPr>
      </w:pPr>
      <w:r>
        <w:rPr>
          <w:rFonts w:cs="Tahoma" w:ascii="Tahoma" w:hAnsi="Tahoma"/>
          <w:b/>
          <w:bCs/>
          <w:sz w:val="28"/>
          <w:szCs w:val="28"/>
        </w:rPr>
      </w:r>
    </w:p>
    <w:p>
      <w:pPr>
        <w:pStyle w:val="Normal"/>
        <w:spacing w:lineRule="auto" w:line="276"/>
        <w:jc w:val="both"/>
        <w:rPr>
          <w:rFonts w:ascii="Tahoma" w:hAnsi="Tahoma" w:cs="Tahoma"/>
          <w:b/>
          <w:bCs/>
          <w:sz w:val="28"/>
          <w:szCs w:val="28"/>
        </w:rPr>
      </w:pPr>
      <w:r>
        <w:rPr>
          <w:rFonts w:cs="Tahoma" w:ascii="Tahoma" w:hAnsi="Tahoma"/>
          <w:b/>
          <w:bCs/>
          <w:sz w:val="28"/>
          <w:szCs w:val="28"/>
        </w:rPr>
      </w:r>
    </w:p>
    <w:p>
      <w:pPr>
        <w:pStyle w:val="Normal"/>
        <w:spacing w:lineRule="auto" w:line="276"/>
        <w:jc w:val="both"/>
        <w:rPr>
          <w:rFonts w:ascii="Tahoma" w:hAnsi="Tahoma" w:cs="Tahoma"/>
          <w:b/>
          <w:bCs/>
          <w:sz w:val="28"/>
          <w:szCs w:val="28"/>
        </w:rPr>
      </w:pPr>
      <w:r>
        <w:rPr>
          <w:rFonts w:cs="Tahoma" w:ascii="Tahoma" w:hAnsi="Tahoma"/>
          <w:b/>
          <w:bCs/>
          <w:sz w:val="28"/>
          <w:szCs w:val="28"/>
        </w:rPr>
      </w:r>
    </w:p>
    <w:p>
      <w:pPr>
        <w:pStyle w:val="Normal"/>
        <w:spacing w:lineRule="auto" w:line="276"/>
        <w:jc w:val="both"/>
        <w:rPr>
          <w:rFonts w:ascii="Tahoma" w:hAnsi="Tahoma" w:cs="Tahoma"/>
          <w:b/>
          <w:bCs/>
          <w:sz w:val="28"/>
          <w:szCs w:val="28"/>
        </w:rPr>
      </w:pPr>
      <w:r>
        <w:rPr>
          <w:rFonts w:cs="Tahoma" w:ascii="Tahoma" w:hAnsi="Tahoma"/>
          <w:b/>
          <w:bCs/>
          <w:sz w:val="28"/>
          <w:szCs w:val="28"/>
        </w:rPr>
        <w:t>EAJ-PNVren proposamenak: alokairua babestea, etxebizitzak birgaitzea eta hirigintza aktibatzea</w:t>
      </w:r>
    </w:p>
    <w:p>
      <w:pPr>
        <w:pStyle w:val="Normal"/>
        <w:spacing w:lineRule="auto" w:line="276"/>
        <w:jc w:val="both"/>
        <w:rPr>
          <w:rFonts w:ascii="Tahoma" w:hAnsi="Tahoma" w:eastAsia="Times New Roman" w:cs="Tahoma"/>
          <w:lang w:val="es-ES"/>
        </w:rPr>
      </w:pPr>
      <w:r>
        <w:rPr>
          <w:rFonts w:eastAsia="Times New Roman" w:cs="Tahoma" w:ascii="Tahoma" w:hAnsi="Tahoma"/>
          <w:lang w:val="es-ES"/>
        </w:rPr>
        <w:t xml:space="preserve">Osoko bilkuran, jeltzaleek Aiarako etxebizitza-politika suspertzeko eta biztanleriaren galera lehengoratzeko proposamen integral bat defendatu dute. Lehenik eta behin, </w:t>
      </w:r>
      <w:r>
        <w:rPr>
          <w:rFonts w:eastAsia="Times New Roman" w:cs="Tahoma" w:ascii="Tahoma" w:hAnsi="Tahoma"/>
          <w:b/>
          <w:bCs/>
          <w:lang w:val="es-ES"/>
        </w:rPr>
        <w:t>alokairurako laguntza-programa bat sortzea proposatu du, 25.000 eurokoa,</w:t>
      </w:r>
      <w:r>
        <w:rPr>
          <w:rFonts w:eastAsia="Times New Roman" w:cs="Tahoma" w:ascii="Tahoma" w:hAnsi="Tahoma"/>
          <w:lang w:val="es-ES"/>
        </w:rPr>
        <w:t xml:space="preserve"> udalerrian erroldatuta dauden eta jabetzan etxebizitzarik ez duten eta diru-sarreren muga batzuk betetzen dituzten pertsonentzat, izaera soziala bermatzeko.</w:t>
      </w:r>
    </w:p>
    <w:p>
      <w:pPr>
        <w:pStyle w:val="Normal"/>
        <w:spacing w:lineRule="auto" w:line="276"/>
        <w:jc w:val="both"/>
        <w:rPr>
          <w:rFonts w:ascii="Tahoma" w:hAnsi="Tahoma" w:eastAsia="Times New Roman" w:cs="Tahoma"/>
          <w:lang w:val="es-ES"/>
        </w:rPr>
      </w:pPr>
      <w:r>
        <w:rPr>
          <w:rFonts w:eastAsia="Times New Roman" w:cs="Tahoma" w:ascii="Tahoma" w:hAnsi="Tahoma"/>
          <w:lang w:val="es-ES"/>
        </w:rPr>
        <w:t xml:space="preserve">Osagarri gisa, </w:t>
      </w:r>
      <w:r>
        <w:rPr>
          <w:rFonts w:eastAsia="Times New Roman" w:cs="Tahoma" w:ascii="Tahoma" w:hAnsi="Tahoma"/>
          <w:b/>
          <w:bCs/>
          <w:lang w:val="es-ES"/>
        </w:rPr>
        <w:t>etxebizitzak eta baserriak birgaitzeko laguntza-lerro bat bultzatzea proposatu du, 30.000 euroko zuzkidurarekin.</w:t>
      </w:r>
      <w:r>
        <w:rPr>
          <w:rFonts w:eastAsia="Times New Roman" w:cs="Tahoma" w:ascii="Tahoma" w:hAnsi="Tahoma"/>
          <w:lang w:val="es-ES"/>
        </w:rPr>
        <w:t xml:space="preserve"> Helburua bikoitza da: ondare arkitektonikoaren kontserbazioa erraztea eta familiei Aiarako bizi-proiektua garatzen laguntzea. Onuradunek udalerrian bizi beharko lukete gutxienez hamar urtez, edo, bestela, birgaitutako etxebizitza alokairuko merkatuan jarri, Eusko Jaurlaritzaren programen bidez.</w:t>
      </w:r>
    </w:p>
    <w:p>
      <w:pPr>
        <w:pStyle w:val="Normal"/>
        <w:spacing w:lineRule="auto" w:line="276"/>
        <w:jc w:val="both"/>
        <w:rPr>
          <w:rFonts w:ascii="Tahoma" w:hAnsi="Tahoma" w:eastAsia="Times New Roman" w:cs="Tahoma"/>
          <w:lang w:val="es-ES"/>
        </w:rPr>
      </w:pPr>
      <w:r>
        <w:rPr>
          <w:rFonts w:eastAsia="Times New Roman" w:cs="Tahoma" w:ascii="Tahoma" w:hAnsi="Tahoma"/>
          <w:lang w:val="es-ES"/>
        </w:rPr>
        <w:t xml:space="preserve">Azkenik, EAJ-PNVk Udalari eskatzen dio </w:t>
      </w:r>
      <w:r>
        <w:rPr>
          <w:rFonts w:eastAsia="Times New Roman" w:cs="Tahoma" w:ascii="Tahoma" w:hAnsi="Tahoma"/>
          <w:b/>
          <w:bCs/>
          <w:lang w:val="es-ES"/>
        </w:rPr>
        <w:t>lehentasunik handiena eman diezaiela etxebizitza libre zein babestua sortzen duten hirigintza-proiektu guztiei,</w:t>
      </w:r>
      <w:r>
        <w:rPr>
          <w:rFonts w:eastAsia="Times New Roman" w:cs="Tahoma" w:ascii="Tahoma" w:hAnsi="Tahoma"/>
          <w:lang w:val="es-ES"/>
        </w:rPr>
        <w:t xml:space="preserve"> egiteke dauden garapenak desblokeatuz eta Hirigintza arlotik izapideak arinduz.</w:t>
      </w:r>
    </w:p>
    <w:p>
      <w:pPr>
        <w:pStyle w:val="Normal"/>
        <w:spacing w:lineRule="auto" w:line="276"/>
        <w:jc w:val="both"/>
        <w:rPr>
          <w:b/>
          <w:bCs/>
        </w:rPr>
      </w:pPr>
      <w:r>
        <w:rPr>
          <w:rFonts w:eastAsia="Times New Roman" w:cs="Tahoma" w:ascii="Tahoma" w:hAnsi="Tahoma"/>
          <w:b/>
          <w:bCs/>
          <w:lang w:val="es-ES"/>
        </w:rPr>
        <w:t>"Gauza bera egiten jarraitzen badugu, emaitza berdinak lortuko ditugu", esan du Alamillok, horregatik, "ekiteko garaia da, beste aldera begiratzeari utzi eta erabaki ausartak hartzeko garaia da. Aiarak ezin du denbora gehiago galdu", gaineratu du.</w:t>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jc w:val="center"/>
        <w:rPr>
          <w:rFonts w:ascii="Tahoma" w:hAnsi="Tahoma" w:eastAsia="Tahoma" w:cs="Tahoma"/>
          <w:b/>
          <w:sz w:val="48"/>
          <w:szCs w:val="48"/>
        </w:rPr>
      </w:pPr>
      <w:r>
        <w:rPr>
          <w:rFonts w:eastAsia="Tahoma" w:cs="Tahoma" w:ascii="Tahoma" w:hAnsi="Tahoma"/>
          <w:b/>
          <w:sz w:val="48"/>
          <w:szCs w:val="48"/>
        </w:rPr>
      </w:r>
    </w:p>
    <w:p>
      <w:pPr>
        <w:pStyle w:val="Normal"/>
        <w:spacing w:lineRule="auto" w:line="278" w:before="0" w:after="160"/>
        <w:jc w:val="center"/>
        <w:rPr>
          <w:rFonts w:ascii="Tahoma" w:hAnsi="Tahoma" w:eastAsia="Tahoma" w:cs="Tahoma"/>
          <w:b/>
          <w:sz w:val="48"/>
          <w:szCs w:val="48"/>
        </w:rPr>
      </w:pPr>
      <w:r>
        <w:rPr/>
      </w:r>
    </w:p>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276" w:right="991" w:gutter="0" w:header="709" w:top="1276" w:footer="708" w:bottom="765"/>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Light">
    <w:charset w:val="00"/>
    <w:family w:val="swiss"/>
    <w:pitch w:val="variable"/>
    <w:embedRegular r:id="rId18" w:fontKey="{12014A78-CABC-4EF0-12AC-5CD89AEFDE12}"/>
  </w:font>
  <w:font w:name="Liberation Sans">
    <w:altName w:val="Arial"/>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Georgia">
    <w:charset w:val="00"/>
    <w:family w:val="roman"/>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Tahoma">
    <w:charset w:val="00"/>
    <w:family w:val="swiss"/>
    <w:pitch w:val="variable"/>
    <w:embedRegular r:id="rId27" w:fontKey="{1B014A78-CABC-4EF0-12AC-5CD89AEFDE1B}"/>
    <w:embedBold r:id="rId28" w:fontKey="{1C014A78-CABC-4EF0-12AC-5CD89AEFDE1C}"/>
  </w:font>
  <w:font w:name="Century Gothic">
    <w:charset w:val="00"/>
    <w:family w:val="swiss"/>
    <w:pitch w:val="variable"/>
    <w:embedRegular r:id="rId29" w:fontKey="{1D014A78-CABC-4EF0-12AC-5CD89AEFDE1D}"/>
    <w:embedBold r:id="rId30" w:fontKey="{1E014A78-CABC-4EF0-12AC-5CD89AEFDE1E}"/>
    <w:embedItalic r:id="rId30" w:fontKey="{1E014A78-CABC-4EF0-12AC-5CD89AEFDE1E}"/>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 w:name="Wingdings">
    <w:charset w:val="02"/>
    <w:family w:val="auto"/>
    <w:pitch w:val="variable"/>
    <w:embedRegular r:id="rId35" w:fontKey="{23014A78-CABC-4EF0-12AC-5CD89AEFDE23}"/>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drawing>
        <wp:anchor behindDoc="1" distT="0" distB="0" distL="114300" distR="114300" simplePos="0" locked="0" layoutInCell="0" allowOverlap="1" relativeHeight="7">
          <wp:simplePos x="0" y="0"/>
          <wp:positionH relativeFrom="column">
            <wp:posOffset>2781300</wp:posOffset>
          </wp:positionH>
          <wp:positionV relativeFrom="paragraph">
            <wp:posOffset>171450</wp:posOffset>
          </wp:positionV>
          <wp:extent cx="457200" cy="457200"/>
          <wp:effectExtent l="0" t="0" r="0" b="0"/>
          <wp:wrapSquare wrapText="bothSides"/>
          <wp:docPr id="3"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3</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drawing>
        <wp:anchor behindDoc="1" distT="0" distB="0" distL="114300" distR="114300" simplePos="0" locked="0" layoutInCell="0" allowOverlap="1" relativeHeight="7">
          <wp:simplePos x="0" y="0"/>
          <wp:positionH relativeFrom="column">
            <wp:posOffset>2781300</wp:posOffset>
          </wp:positionH>
          <wp:positionV relativeFrom="paragraph">
            <wp:posOffset>171450</wp:posOffset>
          </wp:positionV>
          <wp:extent cx="457200" cy="457200"/>
          <wp:effectExtent l="0" t="0" r="0" b="0"/>
          <wp:wrapSquare wrapText="bothSides"/>
          <wp:docPr id="4"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3</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4">
          <wp:simplePos x="0" y="0"/>
          <wp:positionH relativeFrom="column">
            <wp:posOffset>2496185</wp:posOffset>
          </wp:positionH>
          <wp:positionV relativeFrom="paragraph">
            <wp:posOffset>-347980</wp:posOffset>
          </wp:positionV>
          <wp:extent cx="952500" cy="952500"/>
          <wp:effectExtent l="0" t="0" r="0" b="0"/>
          <wp:wrapSquare wrapText="bothSides"/>
          <wp:docPr id="1"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4">
          <wp:simplePos x="0" y="0"/>
          <wp:positionH relativeFrom="column">
            <wp:posOffset>2496185</wp:posOffset>
          </wp:positionH>
          <wp:positionV relativeFrom="paragraph">
            <wp:posOffset>-347980</wp:posOffset>
          </wp:positionV>
          <wp:extent cx="952500" cy="952500"/>
          <wp:effectExtent l="0" t="0" r="0" b="0"/>
          <wp:wrapSquare wrapText="bothSides"/>
          <wp:docPr id="2"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6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es-ES" w:eastAsia="es-E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Calibri"/>
      <w:color w:val="auto"/>
      <w:kern w:val="0"/>
      <w:sz w:val="22"/>
      <w:szCs w:val="22"/>
      <w:lang w:val="es-ES" w:eastAsia="es-ES"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semiHidden/>
    <w:unhideWhenUsed/>
    <w:qFormat/>
    <w:pPr>
      <w:keepNext w:val="true"/>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val="true"/>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EncabezadoCar" w:customStyle="1">
    <w:name w:val="Encabezado Car"/>
    <w:basedOn w:val="DefaultParagraphFont"/>
    <w:uiPriority w:val="99"/>
    <w:qFormat/>
    <w:rsid w:val="00bb00e0"/>
    <w:rPr/>
  </w:style>
  <w:style w:type="character" w:styleId="PiedepginaCar" w:customStyle="1">
    <w:name w:val="Pie de página Car"/>
    <w:basedOn w:val="DefaultParagraphFont"/>
    <w:uiPriority w:val="99"/>
    <w:qFormat/>
    <w:rsid w:val="00bb00e0"/>
    <w:rPr/>
  </w:style>
  <w:style w:type="character" w:styleId="Ttulo2Car" w:customStyle="1">
    <w:name w:val="Título 2 Car"/>
    <w:basedOn w:val="DefaultParagraphFont"/>
    <w:uiPriority w:val="9"/>
    <w:qFormat/>
    <w:rsid w:val="00843737"/>
    <w:rPr>
      <w:rFonts w:ascii="Calibri Light" w:hAnsi="Calibri Light" w:eastAsia="" w:cs="" w:asciiTheme="majorHAnsi" w:cstheme="majorBidi" w:eastAsiaTheme="majorEastAsia" w:hAnsiTheme="majorHAnsi"/>
      <w:color w:themeColor="accent1" w:themeShade="bf" w:val="2F5496"/>
      <w:sz w:val="26"/>
      <w:szCs w:val="26"/>
    </w:rPr>
  </w:style>
  <w:style w:type="character" w:styleId="Ttulo3Car" w:customStyle="1">
    <w:name w:val="Título 3 Car"/>
    <w:basedOn w:val="DefaultParagraphFont"/>
    <w:uiPriority w:val="9"/>
    <w:semiHidden/>
    <w:qFormat/>
    <w:rsid w:val="00db2bd2"/>
    <w:rPr>
      <w:rFonts w:ascii="Calibri Light" w:hAnsi="Calibri Light" w:eastAsia="" w:cs="" w:asciiTheme="majorHAnsi" w:cstheme="majorBidi" w:eastAsiaTheme="majorEastAsia" w:hAnsiTheme="majorHAnsi"/>
      <w:color w:themeColor="accent1" w:themeShade="7f" w:val="1F3763"/>
      <w:sz w:val="24"/>
      <w:szCs w:val="24"/>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uiPriority w:val="10"/>
    <w:qFormat/>
    <w:pPr>
      <w:keepNext w:val="true"/>
      <w:keepLines/>
      <w:spacing w:before="480" w:after="120"/>
    </w:pPr>
    <w:rPr>
      <w:b/>
      <w:sz w:val="72"/>
      <w:szCs w:val="72"/>
    </w:rPr>
  </w:style>
  <w:style w:type="paragraph" w:styleId="Cabeceraypie">
    <w:name w:val="Cabecera y pie"/>
    <w:basedOn w:val="Normal"/>
    <w:qFormat/>
    <w:pPr/>
    <w:rPr/>
  </w:style>
  <w:style w:type="paragraph" w:styleId="Header">
    <w:name w:val="header"/>
    <w:basedOn w:val="Normal"/>
    <w:link w:val="EncabezadoCar"/>
    <w:uiPriority w:val="99"/>
    <w:unhideWhenUsed/>
    <w:rsid w:val="00bb00e0"/>
    <w:pPr>
      <w:tabs>
        <w:tab w:val="clear" w:pos="720"/>
        <w:tab w:val="center" w:pos="4252" w:leader="none"/>
        <w:tab w:val="right" w:pos="8504" w:leader="none"/>
      </w:tabs>
      <w:spacing w:lineRule="auto" w:line="240" w:before="0" w:after="0"/>
    </w:pPr>
    <w:rPr/>
  </w:style>
  <w:style w:type="paragraph" w:styleId="Footer">
    <w:name w:val="footer"/>
    <w:basedOn w:val="Normal"/>
    <w:link w:val="PiedepginaCar"/>
    <w:uiPriority w:val="99"/>
    <w:unhideWhenUsed/>
    <w:rsid w:val="00bb00e0"/>
    <w:pPr>
      <w:tabs>
        <w:tab w:val="clear" w:pos="720"/>
        <w:tab w:val="center" w:pos="4252" w:leader="none"/>
        <w:tab w:val="right" w:pos="8504" w:leader="none"/>
      </w:tabs>
      <w:spacing w:lineRule="auto" w:line="240" w:before="0" w:after="0"/>
    </w:pPr>
    <w:rPr/>
  </w:style>
  <w:style w:type="paragraph" w:styleId="NormalWeb">
    <w:name w:val="Normal (Web)"/>
    <w:basedOn w:val="Normal"/>
    <w:uiPriority w:val="99"/>
    <w:unhideWhenUsed/>
    <w:qFormat/>
    <w:rsid w:val="00bb00e0"/>
    <w:pPr>
      <w:spacing w:lineRule="auto" w:line="240" w:beforeAutospacing="1" w:afterAutospacing="1"/>
    </w:pPr>
    <w:rPr>
      <w:rFonts w:ascii="Times New Roman" w:hAnsi="Times New Roman" w:eastAsia="Times New Roman" w:cs="Times New Roman"/>
      <w:sz w:val="24"/>
      <w:szCs w:val="24"/>
    </w:rPr>
  </w:style>
  <w:style w:type="paragraph" w:styleId="ListParagraph">
    <w:name w:val="List Paragraph"/>
    <w:basedOn w:val="Normal"/>
    <w:uiPriority w:val="34"/>
    <w:qFormat/>
    <w:rsid w:val="00a4436e"/>
    <w:pPr>
      <w:spacing w:lineRule="auto" w:line="276" w:before="0" w:after="200"/>
      <w:ind w:left="720"/>
      <w:contextualSpacing/>
    </w:pPr>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Contenidodelmarco">
    <w:name w:val="Contenido del marco"/>
    <w:basedOn w:val="Normal"/>
    <w:qFormat/>
    <w:pPr/>
    <w:rPr/>
  </w:style>
  <w:style w:type="numbering" w:styleId="Ningunalista" w:default="1">
    <w:name w:val="Ninguna lista"/>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 w:type="table" w:customStyle="1" w:styleId="TableNormal0">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Relationship Id="rId35" Type="http://schemas.openxmlformats.org/officeDocument/2006/relationships/font" Target="fonts/font35.odttf"/>
</Relationships>
</file>

<file path=word/_rels/footer2.xml.rels><?xml version="1.0" encoding="UTF-8"?>
<Relationships xmlns="http://schemas.openxmlformats.org/package/2006/relationships"><Relationship Id="rId1" Type="http://schemas.openxmlformats.org/officeDocument/2006/relationships/image" Target="media/image2.jpeg"/>
</Relationships>
</file>

<file path=word/_rels/footer3.xml.rels><?xml version="1.0" encoding="UTF-8"?>
<Relationships xmlns="http://schemas.openxmlformats.org/package/2006/relationships"><Relationship Id="rId1" Type="http://schemas.openxmlformats.org/officeDocument/2006/relationships/image" Target="media/image2.jpeg"/>
</Relationships>
</file>

<file path=word/_rels/header2.xml.rels><?xml version="1.0" encoding="UTF-8"?>
<Relationships xmlns="http://schemas.openxmlformats.org/package/2006/relationships"><Relationship Id="rId1" Type="http://schemas.openxmlformats.org/officeDocument/2006/relationships/image" Target="media/image1.png"/>
</Relationships>
</file>

<file path=word/_rels/header3.xml.rels><?xml version="1.0" encoding="UTF-8"?>
<Relationships xmlns="http://schemas.openxmlformats.org/package/2006/relationships"><Relationship Id="rId1" Type="http://schemas.openxmlformats.org/officeDocument/2006/relationships/image" Target="media/image1.png"/>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awhsiRyb2XXpDCboGOU4aYOwqLQ==">CgMxLjA4AHIhMWlVVzZYZmp2dTNyUG5qajNyYk81YlFUQmQxY18wV3hh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189</TotalTime>
  <Application>LibreOffice/25.2.6.2$Windows_X86_64 LibreOffice_project/729c5bfe710f5eb71ed3bbde9e06a6065e9c6c5d</Application>
  <AppVersion>15.0000</AppVersion>
  <Pages>3</Pages>
  <Words>452</Words>
  <Characters>3262</Characters>
  <CharactersWithSpaces>3699</CharactersWithSpaces>
  <Paragraphs>14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2025-03-05T15:23:00Z</dcterms:created>
  <dc:creator/>
  <dc:description/>
  <dc:language>es-ES</dc:language>
  <cp:lastModifiedBy/>
  <dcterms:modified xsi:type="dcterms:W3CDTF">2025-11-21T22:19:45Z</dcterms:modified>
  <cp:revision>1</cp:revision>
  <dc:subject/>
  <dc:title/>
</cp:coreProperties>
</file>

<file path=docProps/custom.xml><?xml version="1.0" encoding="utf-8"?>
<Properties xmlns="http://schemas.openxmlformats.org/officeDocument/2006/custom-properties" xmlns:vt="http://schemas.openxmlformats.org/officeDocument/2006/docPropsVTypes"/>
</file>