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rFonts w:ascii="Tahoma" w:hAnsi="Tahoma" w:cs="Tahoma"/>
          <w:bCs/>
        </w:rPr>
      </w:pPr>
      <w:r>
        <w:rPr>
          <w:rFonts w:cs="Tahoma" w:ascii="Tahoma" w:hAnsi="Tahoma"/>
          <w:bCs/>
        </w:rPr>
      </w:r>
    </w:p>
    <w:p>
      <w:pPr>
        <w:pStyle w:val="ListParagraph"/>
        <w:jc w:val="center"/>
        <w:rPr>
          <w:rFonts w:ascii="Tahoma" w:hAnsi="Tahoma" w:cs="Tahoma"/>
          <w:b/>
          <w:b/>
          <w:bCs/>
          <w:sz w:val="36"/>
          <w:szCs w:val="44"/>
        </w:rPr>
      </w:pPr>
      <w:r>
        <w:rPr>
          <w:rFonts w:cs="Tahoma" w:ascii="Tahoma" w:hAnsi="Tahoma"/>
          <w:b/>
          <w:bCs/>
          <w:sz w:val="36"/>
          <w:szCs w:val="44"/>
        </w:rPr>
      </w:r>
    </w:p>
    <w:p>
      <w:pPr>
        <w:pStyle w:val="ListParagraph"/>
        <w:jc w:val="center"/>
        <w:rPr>
          <w:rFonts w:ascii="Tahoma" w:hAnsi="Tahoma" w:cs="Tahoma"/>
          <w:b/>
          <w:b/>
          <w:bCs/>
          <w:sz w:val="36"/>
          <w:szCs w:val="44"/>
        </w:rPr>
      </w:pPr>
      <w:r>
        <w:rPr>
          <w:rFonts w:cs="Tahoma" w:ascii="Tahoma" w:hAnsi="Tahoma"/>
          <w:b/>
          <w:bCs/>
          <w:sz w:val="36"/>
          <w:szCs w:val="44"/>
        </w:rPr>
        <w:t>EAJ-PNVk gardentasuna eta herritarren parte-hartzea bultzatzen ditu Aiaran, udal osoko bilkurak streaming bidez emateko eskaerarekin</w:t>
      </w:r>
    </w:p>
    <w:p>
      <w:pPr>
        <w:pStyle w:val="ListParagraph"/>
        <w:jc w:val="both"/>
        <w:rPr>
          <w:rFonts w:ascii="Tahoma" w:hAnsi="Tahoma" w:eastAsia="Calibri" w:cs="Tahoma"/>
          <w:bCs/>
          <w:i/>
          <w:i/>
          <w:sz w:val="28"/>
          <w:szCs w:val="28"/>
        </w:rPr>
      </w:pPr>
      <w:r>
        <w:rPr>
          <w:rFonts w:eastAsia="Calibri" w:cs="Tahoma" w:ascii="Tahoma" w:hAnsi="Tahoma"/>
          <w:bCs/>
          <w:i/>
          <w:sz w:val="28"/>
          <w:szCs w:val="28"/>
        </w:rPr>
      </w:r>
    </w:p>
    <w:p>
      <w:pPr>
        <w:pStyle w:val="ListParagraph"/>
        <w:numPr>
          <w:ilvl w:val="0"/>
          <w:numId w:val="1"/>
        </w:numPr>
        <w:jc w:val="both"/>
        <w:rPr>
          <w:sz w:val="24"/>
          <w:szCs w:val="24"/>
        </w:rPr>
      </w:pPr>
      <w:r>
        <w:rPr>
          <w:rFonts w:eastAsia="Calibri" w:cs="Tahoma" w:ascii="Tahoma" w:hAnsi="Tahoma"/>
          <w:bCs/>
          <w:i/>
          <w:sz w:val="28"/>
          <w:szCs w:val="28"/>
        </w:rPr>
        <w:t>Ekimen honen helburu nagusia udal-kudeaketa eta -erabakiak herritar guztiei hurbiltzea da, batez ere denbora, distantzia edo mugikortasuna dela-eta bertaratu ezin diren herritarrei</w:t>
      </w:r>
    </w:p>
    <w:p>
      <w:pPr>
        <w:pStyle w:val="ListParagraph"/>
        <w:jc w:val="both"/>
        <w:rPr>
          <w:sz w:val="24"/>
          <w:szCs w:val="24"/>
        </w:rPr>
      </w:pPr>
      <w:r>
        <w:rPr>
          <w:sz w:val="24"/>
          <w:szCs w:val="24"/>
        </w:rPr>
      </w:r>
    </w:p>
    <w:p>
      <w:pPr>
        <w:pStyle w:val="Normal"/>
        <w:spacing w:lineRule="auto" w:line="276"/>
        <w:jc w:val="both"/>
        <w:rPr>
          <w:rFonts w:ascii="Tahoma" w:hAnsi="Tahoma" w:cs="Tahoma"/>
          <w:bCs/>
        </w:rPr>
      </w:pPr>
      <w:r>
        <w:rPr>
          <w:rFonts w:cs="Tahoma" w:ascii="Century Gothic" w:hAnsi="Century Gothic"/>
          <w:bCs/>
          <w:i/>
          <w:iCs/>
        </w:rPr>
        <w:t>Aiara, 2024ko maiatzaren 24a. –</w:t>
      </w:r>
      <w:r>
        <w:rPr>
          <w:rFonts w:cs="Tahoma" w:ascii="Tahoma" w:hAnsi="Tahoma"/>
          <w:bCs/>
        </w:rPr>
        <w:t xml:space="preserve"> </w:t>
      </w:r>
      <w:r>
        <w:rPr>
          <w:rFonts w:cs="Tahoma" w:ascii="Tahoma" w:hAnsi="Tahoma"/>
          <w:b/>
        </w:rPr>
        <w:t>Aiarako EAJ-PNVren Udal Taldeak</w:t>
      </w:r>
      <w:r>
        <w:rPr>
          <w:rFonts w:cs="Tahoma" w:ascii="Tahoma" w:hAnsi="Tahoma"/>
          <w:bCs/>
        </w:rPr>
        <w:t xml:space="preserve"> eskaera ofiziala aurkeztu du Udalean egindako osoko bilkurak streaming bidez emateko. Proposamen honen helburua da udal kudeaketa herritarrengana hurbiltzea, herritarrei aukera emanez hartzen diren erabakiak gertutik jarraitzeko eta saioetan planteatutako eztabaidak eta proposamenak bertatik bertara ezagutzeko.</w:t>
      </w:r>
    </w:p>
    <w:p>
      <w:pPr>
        <w:pStyle w:val="Normal"/>
        <w:spacing w:lineRule="auto" w:line="276"/>
        <w:jc w:val="both"/>
        <w:rPr>
          <w:rFonts w:ascii="Tahoma" w:hAnsi="Tahoma" w:cs="Tahoma"/>
          <w:bCs/>
        </w:rPr>
      </w:pPr>
      <w:r>
        <w:rPr>
          <w:rFonts w:cs="Tahoma" w:ascii="Tahoma" w:hAnsi="Tahoma"/>
          <w:bCs/>
        </w:rPr>
        <w:t>Udal osoko bilkurak streaming bidez emateak onura handiak dakartza; izan ere, herritarrei aukera ematen die saioetara edozein lekutatik sartzeko, eta hori bereziki baliagarria da denbora, distantzia edo mugikortasuna dela-eta bertaratu ezin direnentzat. Gainera, gobernu gardenagoa sustatzen du, eta aukera ematen dio komunitateari bere udalerriari eragiten dioten erabakiei eta eztabaidei buruz denbora errealean informatuta egoteko. Sarbide ireki honekin, herritarren parte-hartzea areagotzea espero da, bizilagunak hobeto informatuta eta udal gaietan inplikatuta egongo baitira.</w:t>
      </w:r>
    </w:p>
    <w:p>
      <w:pPr>
        <w:pStyle w:val="Normal"/>
        <w:spacing w:lineRule="auto" w:line="276"/>
        <w:jc w:val="both"/>
        <w:rPr>
          <w:rFonts w:ascii="Tahoma" w:hAnsi="Tahoma" w:cs="Tahoma"/>
          <w:bCs/>
        </w:rPr>
      </w:pPr>
      <w:r>
        <w:rPr>
          <w:rFonts w:cs="Tahoma" w:ascii="Tahoma" w:hAnsi="Tahoma"/>
          <w:b/>
        </w:rPr>
        <w:t>Gentza Alamillo</w:t>
      </w:r>
      <w:r>
        <w:rPr>
          <w:rFonts w:cs="Tahoma" w:ascii="Tahoma" w:hAnsi="Tahoma"/>
          <w:bCs/>
        </w:rPr>
        <w:t xml:space="preserve"> EAJ-PNVren Aiarako Udal Taldearen bozeramaileak nabarmendu duenez, "udal osoko bilkurak streaming bidez ematea urrats garrantzitsua da Udal gardenago eta parte-hartzaileago bat eraldatzeko bidean. Horregatik, eskaera honek udal talde guztien babesa izango duela espero dugu, izan ere, gure udalerriko herritar guztiei gobernu ona lortzen eta informazioa eskuratzen lagunduko die".</w:t>
      </w:r>
    </w:p>
    <w:p>
      <w:pPr>
        <w:pStyle w:val="Normal"/>
        <w:spacing w:lineRule="auto" w:line="276"/>
        <w:jc w:val="both"/>
        <w:rPr>
          <w:rFonts w:ascii="Tahoma" w:hAnsi="Tahoma" w:cs="Tahoma"/>
          <w:bCs/>
        </w:rPr>
      </w:pPr>
      <w:r>
        <w:rPr>
          <w:rFonts w:cs="Tahoma" w:ascii="Tahoma" w:hAnsi="Tahoma"/>
          <w:bCs/>
        </w:rPr>
        <w:t>Alamillok, halaber, osoko bilkurak grabatzeko eta emititzeko kanpoko laguntza behar dela azpimarratu du, Udalean ikus-entzunezko baliabideak eta langileak falta direlako. Horretarako, "osoko bilkurak emateko kanpoko laguntza kontratatzea proposatzen dugu, epe ertainean akta digitala martxan jartzen den bitartean", jarraitu du.</w:t>
      </w:r>
    </w:p>
    <w:p>
      <w:pPr>
        <w:pStyle w:val="Normal"/>
        <w:spacing w:lineRule="auto" w:line="276"/>
        <w:jc w:val="both"/>
        <w:rPr>
          <w:rFonts w:ascii="Tahoma" w:hAnsi="Tahoma" w:cs="Tahoma"/>
          <w:b/>
          <w:b/>
        </w:rPr>
      </w:pPr>
      <w:r>
        <w:rPr>
          <w:rFonts w:cs="Tahoma" w:ascii="Tahoma" w:hAnsi="Tahoma"/>
          <w:b/>
        </w:rPr>
        <w:t>Aiarako EAJren Udal Taldeak uste du osoko bilkurak streaming bidez ematea ezinbesteko neurria dela Aiarako gardentasuna, herritarren parte-hartzea eta gobernu ona indartzeko.</w:t>
      </w:r>
    </w:p>
    <w:p>
      <w:pPr>
        <w:pStyle w:val="Normal"/>
        <w:spacing w:lineRule="auto" w:line="276"/>
        <w:jc w:val="both"/>
        <w:rPr>
          <w:rFonts w:ascii="Tahoma" w:hAnsi="Tahoma" w:cs="Tahoma"/>
          <w:bCs/>
        </w:rPr>
      </w:pPr>
      <w:r>
        <w:rPr>
          <w:rFonts w:cs="Tahoma" w:ascii="Tahoma" w:hAnsi="Tahoma"/>
          <w:bCs/>
        </w:rPr>
      </w:r>
    </w:p>
    <w:p>
      <w:pPr>
        <w:pStyle w:val="Normal"/>
        <w:spacing w:lineRule="auto" w:line="276" w:before="0" w:after="160"/>
        <w:jc w:val="both"/>
        <w:rPr>
          <w:rFonts w:ascii="Tahoma" w:hAnsi="Tahoma" w:cs="Tahoma"/>
          <w:bCs/>
        </w:rPr>
      </w:pPr>
      <w:r>
        <w:rPr/>
      </w:r>
    </w:p>
    <w:sectPr>
      <w:headerReference w:type="default" r:id="rId2"/>
      <w:footerReference w:type="default" r:id="rId3"/>
      <w:type w:val="nextPage"/>
      <w:pgSz w:w="11906" w:h="16838"/>
      <w:pgMar w:left="1418" w:right="1133" w:gutter="0" w:header="709" w:top="1276" w:footer="708"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Tahoma">
    <w:charset w:val="00"/>
    <w:family w:val="roman"/>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83773888"/>
    </w:sdtPr>
    <w:sdtContent>
      <w:p>
        <w:pPr>
          <w:pStyle w:val="Piedepgina"/>
          <w:jc w:val="right"/>
          <w:rPr>
            <w:sz w:val="20"/>
          </w:rPr>
        </w:pPr>
        <w:r>
          <w:rPr>
            <w:sz w:val="20"/>
          </w:rPr>
          <w:t xml:space="preserve">Página </w:t>
        </w:r>
        <w:r>
          <w:rPr>
            <w:bCs/>
            <w:szCs w:val="24"/>
          </w:rPr>
          <w:fldChar w:fldCharType="begin"/>
        </w:r>
        <w:r>
          <w:rPr>
            <w:szCs w:val="24"/>
            <w:bCs/>
          </w:rPr>
          <w:instrText xml:space="preserve"> PAGE </w:instrText>
        </w:r>
        <w:r>
          <w:rPr>
            <w:szCs w:val="24"/>
            <w:bCs/>
          </w:rPr>
          <w:fldChar w:fldCharType="separate"/>
        </w:r>
        <w:r>
          <w:rPr>
            <w:szCs w:val="24"/>
            <w:bCs/>
          </w:rPr>
          <w:t>1</w:t>
        </w:r>
        <w:r>
          <w:rPr>
            <w:szCs w:val="24"/>
            <w:bCs/>
          </w:rPr>
          <w:fldChar w:fldCharType="end"/>
        </w:r>
        <w:r>
          <w:rPr>
            <w:sz w:val="20"/>
          </w:rPr>
          <w:t xml:space="preserve"> de </w:t>
        </w:r>
        <w:r>
          <w:rPr>
            <w:bCs/>
            <w:szCs w:val="24"/>
          </w:rPr>
          <w:fldChar w:fldCharType="begin"/>
        </w:r>
        <w:r>
          <w:rPr>
            <w:szCs w:val="24"/>
            <w:bCs/>
          </w:rPr>
          <w:instrText xml:space="preserve"> NUMPAGES </w:instrText>
        </w:r>
        <w:r>
          <w:rPr>
            <w:szCs w:val="24"/>
            <w:bCs/>
          </w:rPr>
          <w:fldChar w:fldCharType="separate"/>
        </w:r>
        <w:r>
          <w:rPr>
            <w:szCs w:val="24"/>
            <w:bCs/>
          </w:rPr>
          <w:t>1</w:t>
        </w:r>
        <w:r>
          <w:rPr>
            <w:szCs w:val="24"/>
            <w:bCs/>
          </w:rPr>
          <w:fldChar w:fldCharType="end"/>
        </w:r>
      </w:p>
    </w:sdtContent>
  </w:sdt>
  <w:p>
    <w:pPr>
      <w:pStyle w:val="Piedepgina"/>
      <w:rPr/>
    </w:pPr>
    <w:r>
      <w:rPr/>
      <w:drawing>
        <wp:anchor behindDoc="1" distT="0" distB="0" distL="114300" distR="114300" simplePos="0" locked="0" layoutInCell="0" allowOverlap="1" relativeHeight="5">
          <wp:simplePos x="0" y="0"/>
          <wp:positionH relativeFrom="page">
            <wp:posOffset>3590925</wp:posOffset>
          </wp:positionH>
          <wp:positionV relativeFrom="paragraph">
            <wp:posOffset>1270</wp:posOffset>
          </wp:positionV>
          <wp:extent cx="457200" cy="457200"/>
          <wp:effectExtent l="0" t="0" r="0" b="0"/>
          <wp:wrapSquare wrapText="bothSides"/>
          <wp:docPr id="4"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
                  <pic:cNvPicPr>
                    <a:picLocks noChangeAspect="1" noChangeArrowheads="1"/>
                  </pic:cNvPicPr>
                </pic:nvPicPr>
                <pic:blipFill>
                  <a:blip r:embed="rId1"/>
                  <a:stretch>
                    <a:fillRect/>
                  </a:stretch>
                </pic:blipFill>
                <pic:spPr bwMode="auto">
                  <a:xfrm>
                    <a:off x="0" y="0"/>
                    <a:ext cx="457200" cy="4572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center"/>
      <w:rPr>
        <w:rFonts w:ascii="Tahoma" w:hAnsi="Tahoma" w:cs="Tahoma"/>
        <w:b/>
        <w:b/>
      </w:rPr>
    </w:pPr>
    <w:r>
      <w:rPr>
        <w:rFonts w:cs="Tahoma" w:ascii="Tahoma" w:hAnsi="Tahoma"/>
        <w:b/>
      </w:rPr>
      <w:drawing>
        <wp:anchor behindDoc="1" distT="0" distB="0" distL="114300" distR="114300" simplePos="0" locked="0" layoutInCell="0" allowOverlap="1" relativeHeight="2">
          <wp:simplePos x="0" y="0"/>
          <wp:positionH relativeFrom="page">
            <wp:align>center</wp:align>
          </wp:positionH>
          <wp:positionV relativeFrom="paragraph">
            <wp:posOffset>-450215</wp:posOffset>
          </wp:positionV>
          <wp:extent cx="952500" cy="952500"/>
          <wp:effectExtent l="0" t="0" r="0" b="0"/>
          <wp:wrapSquare wrapText="bothSides"/>
          <wp:docPr id="1"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
                  <pic:cNvPicPr>
                    <a:picLocks noChangeAspect="1" noChangeArrowheads="1"/>
                  </pic:cNvPicPr>
                </pic:nvPicPr>
                <pic:blipFill>
                  <a:blip r:embed="rId1"/>
                  <a:stretch>
                    <a:fillRect/>
                  </a:stretch>
                </pic:blipFill>
                <pic:spPr bwMode="auto">
                  <a:xfrm>
                    <a:off x="0" y="0"/>
                    <a:ext cx="952500" cy="952500"/>
                  </a:xfrm>
                  <a:prstGeom prst="rect">
                    <a:avLst/>
                  </a:prstGeom>
                </pic:spPr>
              </pic:pic>
            </a:graphicData>
          </a:graphic>
        </wp:anchor>
      </w:drawing>
      <mc:AlternateContent>
        <mc:Choice Requires="wps">
          <w:drawing>
            <wp:anchor behindDoc="1" distT="0" distB="9525" distL="1270" distR="9525" simplePos="0" locked="0" layoutInCell="0" allowOverlap="1" relativeHeight="3" wp14:anchorId="53BBB3C4">
              <wp:simplePos x="0" y="0"/>
              <wp:positionH relativeFrom="column">
                <wp:posOffset>-2902585</wp:posOffset>
              </wp:positionH>
              <wp:positionV relativeFrom="paragraph">
                <wp:posOffset>4170045</wp:posOffset>
              </wp:positionV>
              <wp:extent cx="5173345" cy="561340"/>
              <wp:effectExtent l="0" t="0" r="0" b="0"/>
              <wp:wrapNone/>
              <wp:docPr id="2" name="Cuadro de texto 2"/>
              <a:graphic xmlns:a="http://schemas.openxmlformats.org/drawingml/2006/main">
                <a:graphicData uri="http://schemas.microsoft.com/office/word/2010/wordprocessingShape">
                  <wps:wsp>
                    <wps:cNvSpPr/>
                    <wps:spPr>
                      <a:xfrm rot="16200000">
                        <a:off x="0" y="0"/>
                        <a:ext cx="5173200" cy="561240"/>
                      </a:xfrm>
                      <a:prstGeom prst="rect">
                        <a:avLst/>
                      </a:prstGeom>
                      <a:solidFill>
                        <a:schemeClr val="lt1"/>
                      </a:solidFill>
                      <a:ln w="6350">
                        <a:noFill/>
                      </a:ln>
                    </wps:spPr>
                    <wps:style>
                      <a:lnRef idx="0"/>
                      <a:fillRef idx="0"/>
                      <a:effectRef idx="0"/>
                      <a:fontRef idx="minor"/>
                    </wps:style>
                    <wps:txbx>
                      <w:txbxContent>
                        <w:p>
                          <w:pPr>
                            <w:pStyle w:val="Cabecera"/>
                            <w:jc w:val="center"/>
                            <w:rPr>
                              <w:rFonts w:ascii="Tahoma" w:hAnsi="Tahoma" w:cs="Tahoma"/>
                              <w:b/>
                              <w:b/>
                              <w:color w:val="3E5F27"/>
                              <w:sz w:val="32"/>
                            </w:rPr>
                          </w:pPr>
                          <w:r>
                            <w:rPr>
                              <w:rFonts w:cs="Tahoma" w:ascii="Tahoma" w:hAnsi="Tahoma"/>
                              <w:b/>
                              <w:color w:val="3E5F27"/>
                              <w:sz w:val="32"/>
                            </w:rPr>
                            <w:t>PRENTSA OHARRA – NOTA DE PRENSA</w:t>
                          </w:r>
                        </w:p>
                        <w:p>
                          <w:pPr>
                            <w:pStyle w:val="Contenidodelmarco"/>
                            <w:spacing w:before="0" w:after="160"/>
                            <w:rPr/>
                          </w:pPr>
                          <w:r>
                            <w:rPr/>
                          </w:r>
                        </w:p>
                      </w:txbxContent>
                    </wps:txbx>
                    <wps:bodyPr anchor="t">
                      <a:prstTxWarp prst="textNoShape"/>
                      <a:noAutofit/>
                    </wps:bodyPr>
                  </wps:wsp>
                </a:graphicData>
              </a:graphic>
            </wp:anchor>
          </w:drawing>
        </mc:Choice>
        <mc:Fallback>
          <w:pict>
            <v:rect id="shape_0" ID="Cuadro de texto 2" path="m0,0l-2147483645,0l-2147483645,-2147483646l0,-2147483646xe" fillcolor="white" stroked="f" o:allowincell="f" style="position:absolute;margin-left:-228.55pt;margin-top:328.3pt;width:407.3pt;height:44.15pt;mso-wrap-style:square;v-text-anchor:top;rotation:270" wp14:anchorId="53BBB3C4">
              <v:fill o:detectmouseclick="t" type="solid" color2="black"/>
              <v:stroke color="#3465a4" weight="6480" joinstyle="round" endcap="flat"/>
              <v:textbox>
                <w:txbxContent>
                  <w:p>
                    <w:pPr>
                      <w:pStyle w:val="Cabecera"/>
                      <w:jc w:val="center"/>
                      <w:rPr>
                        <w:rFonts w:ascii="Tahoma" w:hAnsi="Tahoma" w:cs="Tahoma"/>
                        <w:b/>
                        <w:b/>
                        <w:color w:val="3E5F27"/>
                        <w:sz w:val="32"/>
                      </w:rPr>
                    </w:pPr>
                    <w:r>
                      <w:rPr>
                        <w:rFonts w:cs="Tahoma" w:ascii="Tahoma" w:hAnsi="Tahoma"/>
                        <w:b/>
                        <w:color w:val="3E5F27"/>
                        <w:sz w:val="32"/>
                      </w:rPr>
                      <w:t>PRENTSA OHARRA – NOTA DE PRENSA</w:t>
                    </w:r>
                  </w:p>
                  <w:p>
                    <w:pPr>
                      <w:pStyle w:val="Contenidodelmarco"/>
                      <w:spacing w:before="0" w:after="160"/>
                      <w:rPr/>
                    </w:pPr>
                    <w:r>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6a9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2">
    <w:name w:val="Heading 2"/>
    <w:basedOn w:val="Normal"/>
    <w:next w:val="Normal"/>
    <w:link w:val="Ttulo2Car"/>
    <w:uiPriority w:val="9"/>
    <w:unhideWhenUsed/>
    <w:qFormat/>
    <w:rsid w:val="0084373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bb00e0"/>
    <w:rPr/>
  </w:style>
  <w:style w:type="character" w:styleId="PiedepginaCar" w:customStyle="1">
    <w:name w:val="Pie de página Car"/>
    <w:basedOn w:val="DefaultParagraphFont"/>
    <w:uiPriority w:val="99"/>
    <w:qFormat/>
    <w:rsid w:val="00bb00e0"/>
    <w:rPr/>
  </w:style>
  <w:style w:type="character" w:styleId="Ttulo2Car" w:customStyle="1">
    <w:name w:val="Título 2 Car"/>
    <w:basedOn w:val="DefaultParagraphFont"/>
    <w:uiPriority w:val="9"/>
    <w:qFormat/>
    <w:rsid w:val="00843737"/>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bb00e0"/>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bb00e0"/>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bb00e0"/>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a4436e"/>
    <w:pPr>
      <w:spacing w:lineRule="auto" w:line="276" w:before="0" w:after="20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9862-F49F-4048-ADC0-CC832B15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LibreOffice/7.4.7.2$Windows_X86_64 LibreOffice_project/723314e595e8007d3cf785c16538505a1c878ca5</Application>
  <AppVersion>15.0000</AppVersion>
  <Pages>1</Pages>
  <Words>273</Words>
  <Characters>1947</Characters>
  <CharactersWithSpaces>2212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2021-03-10T16:49:00Z</dcterms:created>
  <dc:creator/>
  <dc:description/>
  <dc:language>es-ES</dc:language>
  <cp:lastModifiedBy/>
  <dcterms:modified xsi:type="dcterms:W3CDTF">2024-05-27T16:32:11Z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